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0F" w:rsidRPr="009F030F" w:rsidRDefault="009F030F" w:rsidP="009F030F">
      <w:pPr>
        <w:tabs>
          <w:tab w:val="right" w:pos="6521"/>
        </w:tabs>
        <w:spacing w:after="0" w:line="240" w:lineRule="exact"/>
        <w:jc w:val="center"/>
        <w:rPr>
          <w:rFonts w:ascii="Times New Roman" w:eastAsia="Times New Roman" w:hAnsi="Times New Roman" w:cs="Times New Roman"/>
          <w:sz w:val="18"/>
          <w:szCs w:val="18"/>
          <w:lang w:eastAsia="tr-TR"/>
        </w:rPr>
      </w:pPr>
      <w:bookmarkStart w:id="0" w:name="A20"/>
      <w:bookmarkEnd w:id="0"/>
      <w:r w:rsidRPr="009F030F">
        <w:rPr>
          <w:rFonts w:ascii="Times New Roman" w:eastAsia="Times New Roman" w:hAnsi="Times New Roman" w:cs="Times New Roman"/>
          <w:sz w:val="18"/>
          <w:szCs w:val="18"/>
          <w:lang w:eastAsia="tr-TR"/>
        </w:rPr>
        <w:t>TAŞINMAZLAR SATILACAKTIR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b/>
          <w:color w:val="0000CC"/>
          <w:sz w:val="18"/>
          <w:szCs w:val="18"/>
          <w:lang w:eastAsia="tr-TR"/>
        </w:rPr>
      </w:pPr>
      <w:r w:rsidRPr="009F030F">
        <w:rPr>
          <w:rFonts w:ascii="Times New Roman" w:eastAsia="Times New Roman" w:hAnsi="Times New Roman" w:cs="Times New Roman"/>
          <w:b/>
          <w:color w:val="0000CC"/>
          <w:sz w:val="18"/>
          <w:szCs w:val="18"/>
          <w:lang w:eastAsia="tr-TR"/>
        </w:rPr>
        <w:t>Muğla Büyükşehir Belediye Başkanlığından:</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proofErr w:type="gramStart"/>
      <w:r w:rsidRPr="009F030F">
        <w:rPr>
          <w:rFonts w:ascii="Times New Roman" w:eastAsia="Times New Roman" w:hAnsi="Times New Roman" w:cs="Times New Roman"/>
          <w:sz w:val="18"/>
          <w:szCs w:val="18"/>
          <w:lang w:eastAsia="tr-TR"/>
        </w:rPr>
        <w:t>1 - Muğla Büyükşehir Belediye Başkanlığı’nın mülkiyetinde bulunan ve aşağıda tapu bilgileri, nitelikleri, tahmin edilen bedelleri ile geçici teminat tutarları belirtilen 10 adet taşınmaz, 10/04/2018 tarihinde saat 14:00’de, Şeyh Mahallesi Kurşunlu Caddesi No: 1 Kat: 2 Menteşe/Muğla adresindeki “Büyükşehir Belediye Meclis Salonu”nda İhale Komisyonu (Encümen) huzurunda, 2886 sayılı Devlet İhale Kanunu’nun 35/a maddesine göre “Kapalı Teklif Usulü” ve ilandaki sırası ile satılacaktır.</w:t>
      </w:r>
      <w:proofErr w:type="gramEnd"/>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p>
    <w:tbl>
      <w:tblPr>
        <w:tblW w:w="11772" w:type="dxa"/>
        <w:tblInd w:w="-1417" w:type="dxa"/>
        <w:tblLayout w:type="fixed"/>
        <w:tblCellMar>
          <w:left w:w="57" w:type="dxa"/>
          <w:right w:w="57" w:type="dxa"/>
        </w:tblCellMar>
        <w:tblLook w:val="04A0"/>
      </w:tblPr>
      <w:tblGrid>
        <w:gridCol w:w="326"/>
        <w:gridCol w:w="827"/>
        <w:gridCol w:w="866"/>
        <w:gridCol w:w="1103"/>
        <w:gridCol w:w="433"/>
        <w:gridCol w:w="577"/>
        <w:gridCol w:w="1012"/>
        <w:gridCol w:w="720"/>
        <w:gridCol w:w="611"/>
        <w:gridCol w:w="1059"/>
        <w:gridCol w:w="1791"/>
        <w:gridCol w:w="1266"/>
        <w:gridCol w:w="1181"/>
      </w:tblGrid>
      <w:tr w:rsidR="009F030F" w:rsidRPr="009F030F" w:rsidTr="009F030F">
        <w:trPr>
          <w:trHeight w:val="20"/>
        </w:trPr>
        <w:tc>
          <w:tcPr>
            <w:tcW w:w="326" w:type="dxa"/>
            <w:tcBorders>
              <w:top w:val="single" w:sz="4" w:space="0" w:color="auto"/>
              <w:left w:val="single" w:sz="4" w:space="0" w:color="auto"/>
              <w:bottom w:val="single" w:sz="4" w:space="0" w:color="auto"/>
              <w:right w:val="single" w:sz="4" w:space="0" w:color="auto"/>
            </w:tcBorders>
            <w:noWrap/>
            <w:vAlign w:val="bottom"/>
            <w:hideMark/>
          </w:tcPr>
          <w:p w:rsidR="009F030F" w:rsidRPr="009F030F" w:rsidRDefault="009F030F" w:rsidP="009F030F">
            <w:pPr>
              <w:spacing w:after="0" w:line="240" w:lineRule="exac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S.</w:t>
            </w:r>
          </w:p>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N.</w:t>
            </w:r>
          </w:p>
        </w:tc>
        <w:tc>
          <w:tcPr>
            <w:tcW w:w="827"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İli</w:t>
            </w:r>
          </w:p>
        </w:tc>
        <w:tc>
          <w:tcPr>
            <w:tcW w:w="866"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İlçesi</w:t>
            </w:r>
          </w:p>
        </w:tc>
        <w:tc>
          <w:tcPr>
            <w:tcW w:w="1103"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Mahallesi</w:t>
            </w:r>
          </w:p>
        </w:tc>
        <w:tc>
          <w:tcPr>
            <w:tcW w:w="433"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Ada</w:t>
            </w:r>
          </w:p>
        </w:tc>
        <w:tc>
          <w:tcPr>
            <w:tcW w:w="577"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Parsel</w:t>
            </w:r>
          </w:p>
        </w:tc>
        <w:tc>
          <w:tcPr>
            <w:tcW w:w="1012" w:type="dxa"/>
            <w:tcBorders>
              <w:top w:val="single" w:sz="4" w:space="0" w:color="auto"/>
              <w:left w:val="nil"/>
              <w:bottom w:val="single" w:sz="4" w:space="0" w:color="auto"/>
              <w:right w:val="single" w:sz="4" w:space="0" w:color="auto"/>
            </w:tcBorders>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(m²) Yüzölçümü</w:t>
            </w:r>
          </w:p>
        </w:tc>
        <w:tc>
          <w:tcPr>
            <w:tcW w:w="720"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Niteliği</w:t>
            </w:r>
          </w:p>
        </w:tc>
        <w:tc>
          <w:tcPr>
            <w:tcW w:w="611"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Hissesi</w:t>
            </w:r>
          </w:p>
        </w:tc>
        <w:tc>
          <w:tcPr>
            <w:tcW w:w="1059"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Fiili Durumu</w:t>
            </w:r>
          </w:p>
        </w:tc>
        <w:tc>
          <w:tcPr>
            <w:tcW w:w="1791" w:type="dxa"/>
            <w:tcBorders>
              <w:top w:val="single" w:sz="4" w:space="0" w:color="auto"/>
              <w:left w:val="nil"/>
              <w:bottom w:val="single" w:sz="4" w:space="0" w:color="auto"/>
              <w:right w:val="single" w:sz="4" w:space="0" w:color="auto"/>
            </w:tcBorders>
            <w:noWrap/>
            <w:vAlign w:val="bottom"/>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Yapılaşma Durumu</w:t>
            </w:r>
          </w:p>
        </w:tc>
        <w:tc>
          <w:tcPr>
            <w:tcW w:w="1266" w:type="dxa"/>
            <w:tcBorders>
              <w:top w:val="single" w:sz="4" w:space="0" w:color="auto"/>
              <w:left w:val="nil"/>
              <w:bottom w:val="single" w:sz="4" w:space="0" w:color="auto"/>
              <w:right w:val="single" w:sz="4" w:space="0" w:color="auto"/>
            </w:tcBorders>
            <w:vAlign w:val="bottom"/>
            <w:hideMark/>
          </w:tcPr>
          <w:p w:rsidR="009F030F" w:rsidRPr="009F030F" w:rsidRDefault="009F030F" w:rsidP="009F030F">
            <w:pPr>
              <w:spacing w:after="0" w:line="240" w:lineRule="exac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Tahmin Edilen</w:t>
            </w:r>
          </w:p>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Bedel (</w:t>
            </w: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bCs/>
                <w:color w:val="000000"/>
                <w:sz w:val="18"/>
                <w:szCs w:val="18"/>
                <w:lang w:eastAsia="tr-TR"/>
              </w:rPr>
              <w:t>)</w:t>
            </w:r>
          </w:p>
        </w:tc>
        <w:tc>
          <w:tcPr>
            <w:tcW w:w="1181" w:type="dxa"/>
            <w:tcBorders>
              <w:top w:val="single" w:sz="4" w:space="0" w:color="auto"/>
              <w:left w:val="nil"/>
              <w:bottom w:val="single" w:sz="4" w:space="0" w:color="auto"/>
              <w:right w:val="single" w:sz="4" w:space="0" w:color="auto"/>
            </w:tcBorders>
            <w:vAlign w:val="bottom"/>
            <w:hideMark/>
          </w:tcPr>
          <w:p w:rsidR="009F030F" w:rsidRPr="009F030F" w:rsidRDefault="009F030F" w:rsidP="009F030F">
            <w:pPr>
              <w:spacing w:after="0" w:line="240" w:lineRule="exac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Geçici Teminat</w:t>
            </w:r>
          </w:p>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w:t>
            </w: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bCs/>
                <w:color w:val="000000"/>
                <w:sz w:val="18"/>
                <w:szCs w:val="18"/>
                <w:lang w:eastAsia="tr-TR"/>
              </w:rPr>
              <w:t>)</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1</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Bodrum</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Ortakent</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339</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4</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515,04</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İşgalci Var</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Konut Alanı </w:t>
            </w:r>
            <w:proofErr w:type="spellStart"/>
            <w:r w:rsidRPr="009F030F">
              <w:rPr>
                <w:rFonts w:ascii="Times New Roman" w:eastAsia="Times New Roman" w:hAnsi="Times New Roman" w:cs="Times New Roman"/>
                <w:color w:val="000000"/>
                <w:sz w:val="18"/>
                <w:szCs w:val="18"/>
                <w:lang w:eastAsia="tr-TR"/>
              </w:rPr>
              <w:t>Taks</w:t>
            </w:r>
            <w:proofErr w:type="spellEnd"/>
            <w:r w:rsidRPr="009F030F">
              <w:rPr>
                <w:rFonts w:ascii="Times New Roman" w:eastAsia="Times New Roman" w:hAnsi="Times New Roman" w:cs="Times New Roman"/>
                <w:color w:val="000000"/>
                <w:sz w:val="18"/>
                <w:szCs w:val="18"/>
                <w:lang w:eastAsia="tr-TR"/>
              </w:rPr>
              <w:t xml:space="preserve">:0,20 </w:t>
            </w:r>
            <w:proofErr w:type="spellStart"/>
            <w:r w:rsidRPr="009F030F">
              <w:rPr>
                <w:rFonts w:ascii="Times New Roman" w:eastAsia="Times New Roman" w:hAnsi="Times New Roman" w:cs="Times New Roman"/>
                <w:color w:val="000000"/>
                <w:sz w:val="18"/>
                <w:szCs w:val="18"/>
                <w:lang w:eastAsia="tr-TR"/>
              </w:rPr>
              <w:t>Kaks</w:t>
            </w:r>
            <w:proofErr w:type="spellEnd"/>
            <w:r w:rsidRPr="009F030F">
              <w:rPr>
                <w:rFonts w:ascii="Times New Roman" w:eastAsia="Times New Roman" w:hAnsi="Times New Roman" w:cs="Times New Roman"/>
                <w:color w:val="000000"/>
                <w:sz w:val="18"/>
                <w:szCs w:val="18"/>
                <w:lang w:eastAsia="tr-TR"/>
              </w:rPr>
              <w:t xml:space="preserve">:0,40 </w:t>
            </w:r>
            <w:proofErr w:type="spellStart"/>
            <w:r w:rsidRPr="009F030F">
              <w:rPr>
                <w:rFonts w:ascii="Times New Roman" w:eastAsia="Times New Roman" w:hAnsi="Times New Roman" w:cs="Times New Roman"/>
                <w:color w:val="000000"/>
                <w:sz w:val="18"/>
                <w:szCs w:val="18"/>
                <w:lang w:eastAsia="tr-TR"/>
              </w:rPr>
              <w:t>Mak</w:t>
            </w:r>
            <w:proofErr w:type="spellEnd"/>
            <w:r w:rsidRPr="009F030F">
              <w:rPr>
                <w:rFonts w:ascii="Times New Roman" w:eastAsia="Times New Roman" w:hAnsi="Times New Roman" w:cs="Times New Roman"/>
                <w:color w:val="000000"/>
                <w:sz w:val="18"/>
                <w:szCs w:val="18"/>
                <w:lang w:eastAsia="tr-TR"/>
              </w:rPr>
              <w:t xml:space="preserve">. Yapı Alanı 150,00 M² </w:t>
            </w:r>
            <w:proofErr w:type="spellStart"/>
            <w:r w:rsidRPr="009F030F">
              <w:rPr>
                <w:rFonts w:ascii="Times New Roman" w:eastAsia="Times New Roman" w:hAnsi="Times New Roman" w:cs="Times New Roman"/>
                <w:color w:val="000000"/>
                <w:sz w:val="18"/>
                <w:szCs w:val="18"/>
                <w:lang w:eastAsia="tr-TR"/>
              </w:rPr>
              <w:t>Hmax</w:t>
            </w:r>
            <w:proofErr w:type="spellEnd"/>
            <w:r w:rsidRPr="009F030F">
              <w:rPr>
                <w:rFonts w:ascii="Times New Roman" w:eastAsia="Times New Roman" w:hAnsi="Times New Roman" w:cs="Times New Roman"/>
                <w:color w:val="000000"/>
                <w:sz w:val="18"/>
                <w:szCs w:val="18"/>
                <w:lang w:eastAsia="tr-TR"/>
              </w:rPr>
              <w:t>:6,50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232.000,00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6.960,00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2</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Köyceğiz</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Beyobası</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169</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5.389,86</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Konut Dışı Kentsel Çalışma Alanı Emsal:0,30 </w:t>
            </w:r>
            <w:proofErr w:type="spellStart"/>
            <w:r w:rsidRPr="009F030F">
              <w:rPr>
                <w:rFonts w:ascii="Times New Roman" w:eastAsia="Times New Roman" w:hAnsi="Times New Roman" w:cs="Times New Roman"/>
                <w:color w:val="000000"/>
                <w:sz w:val="18"/>
                <w:szCs w:val="18"/>
                <w:lang w:eastAsia="tr-TR"/>
              </w:rPr>
              <w:t>Hmax</w:t>
            </w:r>
            <w:proofErr w:type="spellEnd"/>
            <w:r w:rsidRPr="009F030F">
              <w:rPr>
                <w:rFonts w:ascii="Times New Roman" w:eastAsia="Times New Roman" w:hAnsi="Times New Roman" w:cs="Times New Roman"/>
                <w:color w:val="000000"/>
                <w:sz w:val="18"/>
                <w:szCs w:val="18"/>
                <w:lang w:eastAsia="tr-TR"/>
              </w:rPr>
              <w:t>:6,50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1.200.000,00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36.000,00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3</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Köyceğiz</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Beyobası</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241</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12</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8.320,95</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Konut Dışı Kentsel Çalışma Alanı E:0,30 </w:t>
            </w:r>
            <w:proofErr w:type="spellStart"/>
            <w:r w:rsidRPr="009F030F">
              <w:rPr>
                <w:rFonts w:ascii="Times New Roman" w:eastAsia="Times New Roman" w:hAnsi="Times New Roman" w:cs="Times New Roman"/>
                <w:color w:val="000000"/>
                <w:sz w:val="18"/>
                <w:szCs w:val="18"/>
                <w:lang w:eastAsia="tr-TR"/>
              </w:rPr>
              <w:t>Hmax</w:t>
            </w:r>
            <w:proofErr w:type="spellEnd"/>
            <w:r w:rsidRPr="009F030F">
              <w:rPr>
                <w:rFonts w:ascii="Times New Roman" w:eastAsia="Times New Roman" w:hAnsi="Times New Roman" w:cs="Times New Roman"/>
                <w:color w:val="000000"/>
                <w:sz w:val="18"/>
                <w:szCs w:val="18"/>
                <w:lang w:eastAsia="tr-TR"/>
              </w:rPr>
              <w:t>:6,50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1.800.000,00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54.000,00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4</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Menteşe</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Akçaova</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111</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7.635,27</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Gelişme-Teras Evler Alanı Serbest Nizam Emsal:1,00 </w:t>
            </w:r>
            <w:proofErr w:type="spellStart"/>
            <w:r w:rsidRPr="009F030F">
              <w:rPr>
                <w:rFonts w:ascii="Times New Roman" w:eastAsia="Times New Roman" w:hAnsi="Times New Roman" w:cs="Times New Roman"/>
                <w:color w:val="000000"/>
                <w:sz w:val="18"/>
                <w:szCs w:val="18"/>
                <w:lang w:eastAsia="tr-TR"/>
              </w:rPr>
              <w:t>Hmax</w:t>
            </w:r>
            <w:proofErr w:type="spellEnd"/>
            <w:r w:rsidRPr="009F030F">
              <w:rPr>
                <w:rFonts w:ascii="Times New Roman" w:eastAsia="Times New Roman" w:hAnsi="Times New Roman" w:cs="Times New Roman"/>
                <w:color w:val="000000"/>
                <w:sz w:val="18"/>
                <w:szCs w:val="18"/>
                <w:lang w:eastAsia="tr-TR"/>
              </w:rPr>
              <w:t>:13,50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8.400.000,00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252.000,00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5</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Menteşe</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Akçaova</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137</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5.419,93</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Gelişme Konut Alanı Ayrık Nizam 4 Kat </w:t>
            </w:r>
            <w:proofErr w:type="spellStart"/>
            <w:r w:rsidRPr="009F030F">
              <w:rPr>
                <w:rFonts w:ascii="Times New Roman" w:eastAsia="Times New Roman" w:hAnsi="Times New Roman" w:cs="Times New Roman"/>
                <w:color w:val="000000"/>
                <w:sz w:val="18"/>
                <w:szCs w:val="18"/>
                <w:lang w:eastAsia="tr-TR"/>
              </w:rPr>
              <w:t>Taks</w:t>
            </w:r>
            <w:proofErr w:type="spellEnd"/>
            <w:r w:rsidRPr="009F030F">
              <w:rPr>
                <w:rFonts w:ascii="Times New Roman" w:eastAsia="Times New Roman" w:hAnsi="Times New Roman" w:cs="Times New Roman"/>
                <w:color w:val="000000"/>
                <w:sz w:val="18"/>
                <w:szCs w:val="18"/>
                <w:lang w:eastAsia="tr-TR"/>
              </w:rPr>
              <w:t xml:space="preserve">:0,25 </w:t>
            </w:r>
            <w:proofErr w:type="spellStart"/>
            <w:r w:rsidRPr="009F030F">
              <w:rPr>
                <w:rFonts w:ascii="Times New Roman" w:eastAsia="Times New Roman" w:hAnsi="Times New Roman" w:cs="Times New Roman"/>
                <w:color w:val="000000"/>
                <w:sz w:val="18"/>
                <w:szCs w:val="18"/>
                <w:lang w:eastAsia="tr-TR"/>
              </w:rPr>
              <w:t>Kaks</w:t>
            </w:r>
            <w:proofErr w:type="spellEnd"/>
            <w:r w:rsidRPr="009F030F">
              <w:rPr>
                <w:rFonts w:ascii="Times New Roman" w:eastAsia="Times New Roman" w:hAnsi="Times New Roman" w:cs="Times New Roman"/>
                <w:color w:val="000000"/>
                <w:sz w:val="18"/>
                <w:szCs w:val="18"/>
                <w:lang w:eastAsia="tr-TR"/>
              </w:rPr>
              <w:t>:1,00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5.400.000,00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162.000,00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6</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Menteşe</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Karamehmet</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991</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2</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942,08</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 xml:space="preserve">Gelişme Konut Alanı Ayrık Nizam 3 Kat </w:t>
            </w:r>
            <w:proofErr w:type="spellStart"/>
            <w:r w:rsidRPr="009F030F">
              <w:rPr>
                <w:rFonts w:ascii="Times New Roman" w:eastAsia="Times New Roman" w:hAnsi="Times New Roman" w:cs="Times New Roman"/>
                <w:color w:val="000000"/>
                <w:sz w:val="18"/>
                <w:szCs w:val="18"/>
                <w:lang w:eastAsia="tr-TR"/>
              </w:rPr>
              <w:t>Taks</w:t>
            </w:r>
            <w:proofErr w:type="spellEnd"/>
            <w:r w:rsidRPr="009F030F">
              <w:rPr>
                <w:rFonts w:ascii="Times New Roman" w:eastAsia="Times New Roman" w:hAnsi="Times New Roman" w:cs="Times New Roman"/>
                <w:color w:val="000000"/>
                <w:sz w:val="18"/>
                <w:szCs w:val="18"/>
                <w:lang w:eastAsia="tr-TR"/>
              </w:rPr>
              <w:t xml:space="preserve">:0,30 </w:t>
            </w:r>
            <w:proofErr w:type="spellStart"/>
            <w:r w:rsidRPr="009F030F">
              <w:rPr>
                <w:rFonts w:ascii="Times New Roman" w:eastAsia="Times New Roman" w:hAnsi="Times New Roman" w:cs="Times New Roman"/>
                <w:color w:val="000000"/>
                <w:sz w:val="18"/>
                <w:szCs w:val="18"/>
                <w:lang w:eastAsia="tr-TR"/>
              </w:rPr>
              <w:t>Kaks</w:t>
            </w:r>
            <w:proofErr w:type="spellEnd"/>
            <w:r w:rsidRPr="009F030F">
              <w:rPr>
                <w:rFonts w:ascii="Times New Roman" w:eastAsia="Times New Roman" w:hAnsi="Times New Roman" w:cs="Times New Roman"/>
                <w:color w:val="000000"/>
                <w:sz w:val="18"/>
                <w:szCs w:val="18"/>
                <w:lang w:eastAsia="tr-TR"/>
              </w:rPr>
              <w:t>:0,90</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755.000,00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22.650,00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7</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Menteşe</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Kıran</w:t>
            </w:r>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363</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153,60</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Kırsal Nitelikli Yerleşme Alanı</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11.600,00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348,00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8</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Milas</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Güllük</w:t>
            </w:r>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280</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16</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48,17</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Konut Alanı</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58.000,00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1.740,00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 xml:space="preserve">  9</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Milas</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İçme</w:t>
            </w:r>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115</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89</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242,88</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Kuyu ve Arsası</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Kırsal Nitelikli Yerleşme Alanı</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36.500,00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1.095,00</w:t>
            </w:r>
          </w:p>
        </w:tc>
      </w:tr>
      <w:tr w:rsidR="009F030F" w:rsidRPr="009F030F" w:rsidTr="009F030F">
        <w:trPr>
          <w:trHeight w:val="20"/>
        </w:trPr>
        <w:tc>
          <w:tcPr>
            <w:tcW w:w="326" w:type="dxa"/>
            <w:tcBorders>
              <w:top w:val="nil"/>
              <w:left w:val="single" w:sz="4" w:space="0" w:color="auto"/>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bCs/>
                <w:color w:val="000000"/>
                <w:sz w:val="18"/>
                <w:szCs w:val="18"/>
                <w:lang w:eastAsia="tr-TR"/>
              </w:rPr>
            </w:pPr>
            <w:r w:rsidRPr="009F030F">
              <w:rPr>
                <w:rFonts w:ascii="Times New Roman" w:eastAsia="Times New Roman" w:hAnsi="Times New Roman" w:cs="Times New Roman"/>
                <w:bCs/>
                <w:color w:val="000000"/>
                <w:sz w:val="18"/>
                <w:szCs w:val="18"/>
                <w:lang w:eastAsia="tr-TR"/>
              </w:rPr>
              <w:t>10</w:t>
            </w:r>
          </w:p>
        </w:tc>
        <w:tc>
          <w:tcPr>
            <w:tcW w:w="82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MUĞLA</w:t>
            </w:r>
          </w:p>
        </w:tc>
        <w:tc>
          <w:tcPr>
            <w:tcW w:w="8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Milas</w:t>
            </w:r>
          </w:p>
        </w:tc>
        <w:tc>
          <w:tcPr>
            <w:tcW w:w="110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proofErr w:type="spellStart"/>
            <w:r w:rsidRPr="009F030F">
              <w:rPr>
                <w:rFonts w:ascii="Times New Roman" w:eastAsia="Times New Roman" w:hAnsi="Times New Roman" w:cs="Times New Roman"/>
                <w:color w:val="000000"/>
                <w:sz w:val="18"/>
                <w:szCs w:val="18"/>
                <w:lang w:eastAsia="tr-TR"/>
              </w:rPr>
              <w:t>Narhisar</w:t>
            </w:r>
            <w:proofErr w:type="spellEnd"/>
          </w:p>
        </w:tc>
        <w:tc>
          <w:tcPr>
            <w:tcW w:w="433"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134</w:t>
            </w:r>
          </w:p>
        </w:tc>
        <w:tc>
          <w:tcPr>
            <w:tcW w:w="577"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17</w:t>
            </w:r>
          </w:p>
        </w:tc>
        <w:tc>
          <w:tcPr>
            <w:tcW w:w="1012"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529,13</w:t>
            </w:r>
          </w:p>
        </w:tc>
        <w:tc>
          <w:tcPr>
            <w:tcW w:w="720"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Arsa</w:t>
            </w:r>
          </w:p>
        </w:tc>
        <w:tc>
          <w:tcPr>
            <w:tcW w:w="61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Tam</w:t>
            </w:r>
          </w:p>
        </w:tc>
        <w:tc>
          <w:tcPr>
            <w:tcW w:w="1059"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Boş</w:t>
            </w:r>
          </w:p>
        </w:tc>
        <w:tc>
          <w:tcPr>
            <w:tcW w:w="179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jc w:val="center"/>
              <w:rPr>
                <w:rFonts w:ascii="Times New Roman" w:eastAsia="Times New Roman" w:hAnsi="Times New Roman" w:cs="Times New Roman"/>
                <w:color w:val="000000"/>
                <w:sz w:val="18"/>
                <w:szCs w:val="18"/>
                <w:lang w:eastAsia="tr-TR"/>
              </w:rPr>
            </w:pPr>
            <w:r w:rsidRPr="009F030F">
              <w:rPr>
                <w:rFonts w:ascii="Times New Roman" w:eastAsia="Times New Roman" w:hAnsi="Times New Roman" w:cs="Times New Roman"/>
                <w:color w:val="000000"/>
                <w:sz w:val="18"/>
                <w:szCs w:val="18"/>
                <w:lang w:eastAsia="tr-TR"/>
              </w:rPr>
              <w:t>Kırsal Nitelikli Yerleşme Alanı</w:t>
            </w:r>
          </w:p>
        </w:tc>
        <w:tc>
          <w:tcPr>
            <w:tcW w:w="1266"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170"/>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27.000,00</w:t>
            </w:r>
          </w:p>
        </w:tc>
        <w:tc>
          <w:tcPr>
            <w:tcW w:w="1181" w:type="dxa"/>
            <w:tcBorders>
              <w:top w:val="nil"/>
              <w:left w:val="nil"/>
              <w:bottom w:val="single" w:sz="4" w:space="0" w:color="auto"/>
              <w:right w:val="single" w:sz="4" w:space="0" w:color="auto"/>
            </w:tcBorders>
            <w:noWrap/>
            <w:vAlign w:val="center"/>
            <w:hideMark/>
          </w:tcPr>
          <w:p w:rsidR="009F030F" w:rsidRPr="009F030F" w:rsidRDefault="009F030F" w:rsidP="009F030F">
            <w:pPr>
              <w:spacing w:after="0" w:line="20" w:lineRule="atLeast"/>
              <w:ind w:right="227"/>
              <w:jc w:val="right"/>
              <w:rPr>
                <w:rFonts w:ascii="Times New Roman" w:eastAsia="Times New Roman" w:hAnsi="Times New Roman" w:cs="Times New Roman"/>
                <w:color w:val="000000"/>
                <w:sz w:val="18"/>
                <w:szCs w:val="18"/>
                <w:lang w:eastAsia="tr-TR"/>
              </w:rPr>
            </w:pPr>
            <w:r w:rsidRPr="009F030F">
              <w:rPr>
                <w:rFonts w:ascii="AbakuTLSymSans" w:eastAsia="Times New Roman" w:hAnsi="AbakuTLSymSans" w:cs="Times New Roman"/>
                <w:sz w:val="18"/>
                <w:szCs w:val="18"/>
                <w:lang w:eastAsia="tr-TR"/>
              </w:rPr>
              <w:t>¨</w:t>
            </w:r>
            <w:r w:rsidRPr="009F030F">
              <w:rPr>
                <w:rFonts w:ascii="Times New Roman" w:eastAsia="Times New Roman" w:hAnsi="Times New Roman" w:cs="Times New Roman"/>
                <w:sz w:val="18"/>
                <w:szCs w:val="18"/>
                <w:lang w:eastAsia="tr-TR"/>
              </w:rPr>
              <w:t xml:space="preserve"> </w:t>
            </w:r>
            <w:r w:rsidRPr="009F030F">
              <w:rPr>
                <w:rFonts w:ascii="Times New Roman" w:eastAsia="Times New Roman" w:hAnsi="Times New Roman" w:cs="Times New Roman"/>
                <w:color w:val="000000"/>
                <w:sz w:val="18"/>
                <w:szCs w:val="18"/>
                <w:lang w:eastAsia="tr-TR"/>
              </w:rPr>
              <w:t>810,00</w:t>
            </w:r>
          </w:p>
        </w:tc>
      </w:tr>
    </w:tbl>
    <w:p w:rsidR="009F030F" w:rsidRDefault="009F030F" w:rsidP="009F030F">
      <w:pPr>
        <w:tabs>
          <w:tab w:val="right" w:pos="6521"/>
        </w:tabs>
        <w:spacing w:after="0" w:line="240" w:lineRule="exact"/>
        <w:jc w:val="both"/>
        <w:rPr>
          <w:rFonts w:ascii="Times New Roman" w:eastAsia="Times New Roman" w:hAnsi="Times New Roman" w:cs="Times New Roman"/>
          <w:sz w:val="18"/>
          <w:szCs w:val="18"/>
          <w:lang w:eastAsia="tr-TR"/>
        </w:rPr>
      </w:pP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 xml:space="preserve">2 - İhale dokümanı (Şartname, Teklif Mektubu, Yer Görme ve Borcu Yoktur Belgeleri) Şeyh Mahallesi </w:t>
      </w:r>
      <w:proofErr w:type="spellStart"/>
      <w:r w:rsidRPr="009F030F">
        <w:rPr>
          <w:rFonts w:ascii="Times New Roman" w:eastAsia="Times New Roman" w:hAnsi="Times New Roman" w:cs="Times New Roman"/>
          <w:sz w:val="18"/>
          <w:szCs w:val="18"/>
          <w:lang w:eastAsia="tr-TR"/>
        </w:rPr>
        <w:t>Kocamustafendi</w:t>
      </w:r>
      <w:proofErr w:type="spellEnd"/>
      <w:r w:rsidRPr="009F030F">
        <w:rPr>
          <w:rFonts w:ascii="Times New Roman" w:eastAsia="Times New Roman" w:hAnsi="Times New Roman" w:cs="Times New Roman"/>
          <w:sz w:val="18"/>
          <w:szCs w:val="18"/>
          <w:lang w:eastAsia="tr-TR"/>
        </w:rPr>
        <w:t xml:space="preserve"> Caddesi 1 </w:t>
      </w:r>
      <w:proofErr w:type="spellStart"/>
      <w:r w:rsidRPr="009F030F">
        <w:rPr>
          <w:rFonts w:ascii="Times New Roman" w:eastAsia="Times New Roman" w:hAnsi="Times New Roman" w:cs="Times New Roman"/>
          <w:sz w:val="18"/>
          <w:szCs w:val="18"/>
          <w:lang w:eastAsia="tr-TR"/>
        </w:rPr>
        <w:t>Nolu</w:t>
      </w:r>
      <w:proofErr w:type="spellEnd"/>
      <w:r w:rsidRPr="009F030F">
        <w:rPr>
          <w:rFonts w:ascii="Times New Roman" w:eastAsia="Times New Roman" w:hAnsi="Times New Roman" w:cs="Times New Roman"/>
          <w:sz w:val="18"/>
          <w:szCs w:val="18"/>
          <w:lang w:eastAsia="tr-TR"/>
        </w:rPr>
        <w:t xml:space="preserve"> Belediye Hizmet Binası Kat: 3 (Emlak ve </w:t>
      </w:r>
      <w:proofErr w:type="gramStart"/>
      <w:r w:rsidRPr="009F030F">
        <w:rPr>
          <w:rFonts w:ascii="Times New Roman" w:eastAsia="Times New Roman" w:hAnsi="Times New Roman" w:cs="Times New Roman"/>
          <w:sz w:val="18"/>
          <w:szCs w:val="18"/>
          <w:lang w:eastAsia="tr-TR"/>
        </w:rPr>
        <w:t>İstimlak</w:t>
      </w:r>
      <w:proofErr w:type="gramEnd"/>
      <w:r w:rsidRPr="009F030F">
        <w:rPr>
          <w:rFonts w:ascii="Times New Roman" w:eastAsia="Times New Roman" w:hAnsi="Times New Roman" w:cs="Times New Roman"/>
          <w:sz w:val="18"/>
          <w:szCs w:val="18"/>
          <w:lang w:eastAsia="tr-TR"/>
        </w:rPr>
        <w:t xml:space="preserve"> Dairesi Başkanlığı) Menteşe/Muğla adresinde ücretsiz görülebilir ve temin edilebilir.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3 - İhalenin yapılacağı yıl içinde alınmış belgenin aslı veya noter tasdikli sureti olmak kaydıyla; İhaleye Katılacaklardan İstenilecek Belgeler: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A) GERÇEK KİŞİLERDEN:</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 İkametgâh Belgesi,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2- Nüfus Kayıt Örneği,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B) TÜZEL KİŞİLERDEN:</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 İdare merkezinin bulunduğu yer mahkemesinden veya siciline kayıtlı bulunduğu Ticaret veya Sanayi Odasından, Ticaret Sicil Müdürlüğünden veya benzeri bir makamdan alınmış tüzel kişinin siciline kayıtlı olduğuna dair belge,</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2- İmza sirküleri, Dernek ve Vakıflar için İhaleye katılmak üzere yetkili organ tarafından alınmış karar ile yetkilinin imza beyannamesi ve dernekler için dernek tüzüğünün onaylı sureti.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C) ORTAK BELGELER: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1- 2886 sayılı Devlet İhale Kanununun 26. maddesine uygun olarak hazırlanacak Geçici Teminat Belgesi,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2- Temsil durumunda Noter tasdikli vekâletname ve vekile ait imza beyannamesi,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3- İdare ve istekliler tarafından onaylı “İhale Şartnamesi” ile “Yer Görme Belgesi”</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4- Muğla Büyükşehir Belediyesi Mali Hizmetler Dairesi Başkanlığınca onaylanacak Kira/</w:t>
      </w:r>
      <w:proofErr w:type="spellStart"/>
      <w:r w:rsidRPr="009F030F">
        <w:rPr>
          <w:rFonts w:ascii="Times New Roman" w:eastAsia="Times New Roman" w:hAnsi="Times New Roman" w:cs="Times New Roman"/>
          <w:sz w:val="18"/>
          <w:szCs w:val="18"/>
          <w:lang w:eastAsia="tr-TR"/>
        </w:rPr>
        <w:t>Ecrimisil</w:t>
      </w:r>
      <w:proofErr w:type="spellEnd"/>
      <w:r w:rsidRPr="009F030F">
        <w:rPr>
          <w:rFonts w:ascii="Times New Roman" w:eastAsia="Times New Roman" w:hAnsi="Times New Roman" w:cs="Times New Roman"/>
          <w:sz w:val="18"/>
          <w:szCs w:val="18"/>
          <w:lang w:eastAsia="tr-TR"/>
        </w:rPr>
        <w:t>/İşgaliye borcu olmadığına dair belge,</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 xml:space="preserve">D) Ortak Girişim olması halinde; Noter tasdikli Ortak Girişim Beyannamesi, ortak girişimi oluşturan gerçek ve/veya tüzel kişilerin (A) ve/veya (B) ile (C) maddelerindeki esaslara göre temin edecekleri belgeler.  </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lastRenderedPageBreak/>
        <w:t xml:space="preserve">E) Yerli veya Yabancı isteklilerin sunacakları yurtdışında düzenlenmiş her türlü belgenin ilgili ülke mevzuatına göre düzenlenmiş olması, Türkiye Cumhuriyeti Konsolosluklarınca veya Dışişleri Bakanlığınca tasdik edilmiş veya </w:t>
      </w:r>
      <w:proofErr w:type="spellStart"/>
      <w:r w:rsidRPr="009F030F">
        <w:rPr>
          <w:rFonts w:ascii="Times New Roman" w:eastAsia="Times New Roman" w:hAnsi="Times New Roman" w:cs="Times New Roman"/>
          <w:sz w:val="18"/>
          <w:szCs w:val="18"/>
          <w:lang w:eastAsia="tr-TR"/>
        </w:rPr>
        <w:t>apostil</w:t>
      </w:r>
      <w:proofErr w:type="spellEnd"/>
      <w:r w:rsidRPr="009F030F">
        <w:rPr>
          <w:rFonts w:ascii="Times New Roman" w:eastAsia="Times New Roman" w:hAnsi="Times New Roman" w:cs="Times New Roman"/>
          <w:sz w:val="18"/>
          <w:szCs w:val="18"/>
          <w:lang w:eastAsia="tr-TR"/>
        </w:rPr>
        <w:t xml:space="preserve"> şerhini havi olması gerekmektedir. Ayrıca yurt dışından temin edilen belgelerin yeminli tercümanlar tarafından tercüme edilmiş olması ve belgelerin ibrazı gerekir.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F) İsteklinin yabancı uyruklu gerçek kişi olması halinde; Türkiye Cumhuriyeti sınırları içerisinde gayrimenkul iktisap edebileceğini gösterir Dışişleri Bakanlığı veya Tapu ve Kadastro Genel Müdürlüğünden alınmış belgeyi ibraz etmeleri gerekir.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 xml:space="preserve">4 - İhaleye katılacak olan istekliler, ‘Kapalı Teklif Usulü’nde tekliflerini yazılı olarak yapacaklardır.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5 -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 xml:space="preserve">6 - İsteklilerin Teklif Dosyalarını en geç ihale günündeki saate kadar ihalenin yapılacağı adresteki İhale Komisyonu Başkanlığına teslim etmeleri gerekmektedir. Bu tarih ve saatten sonraki başvurular kabul edilmeyecektir. Ayrıca istekliler Teklif Dosyalarını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 meydana gelecek gecikmeler halinde teklif işleme alınmaz. Komisyon başkanlığına verilen teklifler herhangi bir sebeple geri alınamaz. Teklif sahibi komisyonda hazır bulunmadığı takdirde posta ile gönderilen teklif son ve kesin teklif olarak kabul edilir.  </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7 - 2886 Sayılı Kanunun 6. maddesinde belirtilen kişiler ihaleye katılamaz. Bu hususun sonradan tespit edilmesi halinde ihale iptal edilir.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8 - İhale sırasında hazır bulunmayan veya noterden tasdikli vekâletnameyi haiz bir vekil göndermeyen istekliler, ihalenin yapılış tarzına ve sonucuna itiraz edemezler.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9 - İdare, ihale gününe kadar, ilan edilen taşınmazın/taşınmazların ihalesinden vazgeçme hak ve yetkisine sahiptir.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10 - İhale komisyonu gerekçesini belirtmek suretiyle ihaleyi yapıp yapmamakta serbesttir. Komisyonun ihaleyi yapmama kararı kesindir.</w:t>
      </w:r>
    </w:p>
    <w:p w:rsidR="009F030F" w:rsidRPr="009F030F" w:rsidRDefault="009F030F" w:rsidP="009F030F">
      <w:pPr>
        <w:tabs>
          <w:tab w:val="right" w:pos="6521"/>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11 - Taşınmazların satış bedeli idareye peşinen ödenecektir.</w:t>
      </w:r>
    </w:p>
    <w:p w:rsidR="009F030F" w:rsidRPr="009F030F" w:rsidRDefault="009F030F" w:rsidP="009F030F">
      <w:pPr>
        <w:tabs>
          <w:tab w:val="right" w:pos="10773"/>
        </w:tabs>
        <w:spacing w:after="0" w:line="240" w:lineRule="exact"/>
        <w:ind w:firstLine="567"/>
        <w:jc w:val="both"/>
        <w:rPr>
          <w:rFonts w:ascii="Times New Roman" w:eastAsia="Times New Roman" w:hAnsi="Times New Roman" w:cs="Times New Roman"/>
          <w:sz w:val="18"/>
          <w:szCs w:val="18"/>
          <w:lang w:eastAsia="tr-TR"/>
        </w:rPr>
      </w:pPr>
      <w:r w:rsidRPr="009F030F">
        <w:rPr>
          <w:rFonts w:ascii="Times New Roman" w:eastAsia="Times New Roman" w:hAnsi="Times New Roman" w:cs="Times New Roman"/>
          <w:sz w:val="18"/>
          <w:szCs w:val="18"/>
          <w:lang w:eastAsia="tr-TR"/>
        </w:rPr>
        <w:t>12 - İş bu ihale ilanı genel bilgi mahiyetinde olup, taşınmazların satışında İhale Şartnamesi hükümleri uygulanacaktır.</w:t>
      </w:r>
    </w:p>
    <w:p w:rsidR="00C9227A" w:rsidRPr="009F030F" w:rsidRDefault="00C9227A" w:rsidP="009F030F"/>
    <w:sectPr w:rsidR="00C9227A" w:rsidRPr="009F030F" w:rsidSect="008913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303"/>
    <w:rsid w:val="0017013C"/>
    <w:rsid w:val="007C3F8B"/>
    <w:rsid w:val="008913C4"/>
    <w:rsid w:val="009F030F"/>
    <w:rsid w:val="00C61F95"/>
    <w:rsid w:val="00C9227A"/>
    <w:rsid w:val="00F11A82"/>
    <w:rsid w:val="00F833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C4"/>
  </w:style>
  <w:style w:type="paragraph" w:styleId="Balk3">
    <w:name w:val="heading 3"/>
    <w:basedOn w:val="Normal"/>
    <w:link w:val="Balk3Char"/>
    <w:uiPriority w:val="9"/>
    <w:qFormat/>
    <w:rsid w:val="00C922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33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9227A"/>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9227A"/>
    <w:rPr>
      <w:color w:val="0000FF"/>
      <w:u w:val="single"/>
    </w:rPr>
  </w:style>
  <w:style w:type="character" w:styleId="Gl">
    <w:name w:val="Strong"/>
    <w:basedOn w:val="VarsaylanParagrafYazTipi"/>
    <w:uiPriority w:val="22"/>
    <w:qFormat/>
    <w:rsid w:val="00C9227A"/>
    <w:rPr>
      <w:b/>
      <w:bCs/>
    </w:rPr>
  </w:style>
</w:styles>
</file>

<file path=word/webSettings.xml><?xml version="1.0" encoding="utf-8"?>
<w:webSettings xmlns:r="http://schemas.openxmlformats.org/officeDocument/2006/relationships" xmlns:w="http://schemas.openxmlformats.org/wordprocessingml/2006/main">
  <w:divs>
    <w:div w:id="982008400">
      <w:bodyDiv w:val="1"/>
      <w:marLeft w:val="0"/>
      <w:marRight w:val="0"/>
      <w:marTop w:val="0"/>
      <w:marBottom w:val="0"/>
      <w:divBdr>
        <w:top w:val="none" w:sz="0" w:space="0" w:color="auto"/>
        <w:left w:val="none" w:sz="0" w:space="0" w:color="auto"/>
        <w:bottom w:val="none" w:sz="0" w:space="0" w:color="auto"/>
        <w:right w:val="none" w:sz="0" w:space="0" w:color="auto"/>
      </w:divBdr>
      <w:divsChild>
        <w:div w:id="1012728303">
          <w:marLeft w:val="0"/>
          <w:marRight w:val="0"/>
          <w:marTop w:val="0"/>
          <w:marBottom w:val="0"/>
          <w:divBdr>
            <w:top w:val="none" w:sz="0" w:space="0" w:color="auto"/>
            <w:left w:val="none" w:sz="0" w:space="0" w:color="auto"/>
            <w:bottom w:val="none" w:sz="0" w:space="0" w:color="auto"/>
            <w:right w:val="none" w:sz="0" w:space="0" w:color="auto"/>
          </w:divBdr>
        </w:div>
      </w:divsChild>
    </w:div>
    <w:div w:id="985283923">
      <w:bodyDiv w:val="1"/>
      <w:marLeft w:val="0"/>
      <w:marRight w:val="0"/>
      <w:marTop w:val="0"/>
      <w:marBottom w:val="0"/>
      <w:divBdr>
        <w:top w:val="none" w:sz="0" w:space="0" w:color="auto"/>
        <w:left w:val="none" w:sz="0" w:space="0" w:color="auto"/>
        <w:bottom w:val="none" w:sz="0" w:space="0" w:color="auto"/>
        <w:right w:val="none" w:sz="0" w:space="0" w:color="auto"/>
      </w:divBdr>
    </w:div>
    <w:div w:id="1091858470">
      <w:bodyDiv w:val="1"/>
      <w:marLeft w:val="0"/>
      <w:marRight w:val="0"/>
      <w:marTop w:val="0"/>
      <w:marBottom w:val="0"/>
      <w:divBdr>
        <w:top w:val="none" w:sz="0" w:space="0" w:color="auto"/>
        <w:left w:val="none" w:sz="0" w:space="0" w:color="auto"/>
        <w:bottom w:val="none" w:sz="0" w:space="0" w:color="auto"/>
        <w:right w:val="none" w:sz="0" w:space="0" w:color="auto"/>
      </w:divBdr>
    </w:div>
    <w:div w:id="1248227960">
      <w:bodyDiv w:val="1"/>
      <w:marLeft w:val="0"/>
      <w:marRight w:val="0"/>
      <w:marTop w:val="0"/>
      <w:marBottom w:val="0"/>
      <w:divBdr>
        <w:top w:val="none" w:sz="0" w:space="0" w:color="auto"/>
        <w:left w:val="none" w:sz="0" w:space="0" w:color="auto"/>
        <w:bottom w:val="none" w:sz="0" w:space="0" w:color="auto"/>
        <w:right w:val="none" w:sz="0" w:space="0" w:color="auto"/>
      </w:divBdr>
    </w:div>
    <w:div w:id="1600983136">
      <w:bodyDiv w:val="1"/>
      <w:marLeft w:val="0"/>
      <w:marRight w:val="0"/>
      <w:marTop w:val="0"/>
      <w:marBottom w:val="0"/>
      <w:divBdr>
        <w:top w:val="none" w:sz="0" w:space="0" w:color="auto"/>
        <w:left w:val="none" w:sz="0" w:space="0" w:color="auto"/>
        <w:bottom w:val="none" w:sz="0" w:space="0" w:color="auto"/>
        <w:right w:val="none" w:sz="0" w:space="0" w:color="auto"/>
      </w:divBdr>
      <w:divsChild>
        <w:div w:id="170224853">
          <w:marLeft w:val="0"/>
          <w:marRight w:val="0"/>
          <w:marTop w:val="0"/>
          <w:marBottom w:val="0"/>
          <w:divBdr>
            <w:top w:val="none" w:sz="0" w:space="0" w:color="auto"/>
            <w:left w:val="none" w:sz="0" w:space="0" w:color="auto"/>
            <w:bottom w:val="none" w:sz="0" w:space="0" w:color="auto"/>
            <w:right w:val="none" w:sz="0" w:space="0" w:color="auto"/>
          </w:divBdr>
        </w:div>
      </w:divsChild>
    </w:div>
    <w:div w:id="2077819173">
      <w:bodyDiv w:val="1"/>
      <w:marLeft w:val="0"/>
      <w:marRight w:val="0"/>
      <w:marTop w:val="0"/>
      <w:marBottom w:val="0"/>
      <w:divBdr>
        <w:top w:val="none" w:sz="0" w:space="0" w:color="auto"/>
        <w:left w:val="none" w:sz="0" w:space="0" w:color="auto"/>
        <w:bottom w:val="none" w:sz="0" w:space="0" w:color="auto"/>
        <w:right w:val="none" w:sz="0" w:space="0" w:color="auto"/>
      </w:divBdr>
      <w:divsChild>
        <w:div w:id="1692687646">
          <w:marLeft w:val="0"/>
          <w:marRight w:val="0"/>
          <w:marTop w:val="0"/>
          <w:marBottom w:val="0"/>
          <w:divBdr>
            <w:top w:val="none" w:sz="0" w:space="0" w:color="auto"/>
            <w:left w:val="none" w:sz="0" w:space="0" w:color="auto"/>
            <w:bottom w:val="none" w:sz="0" w:space="0" w:color="auto"/>
            <w:right w:val="none" w:sz="0" w:space="0" w:color="auto"/>
          </w:divBdr>
        </w:div>
      </w:divsChild>
    </w:div>
    <w:div w:id="2105493739">
      <w:bodyDiv w:val="1"/>
      <w:marLeft w:val="0"/>
      <w:marRight w:val="0"/>
      <w:marTop w:val="0"/>
      <w:marBottom w:val="0"/>
      <w:divBdr>
        <w:top w:val="none" w:sz="0" w:space="0" w:color="auto"/>
        <w:left w:val="none" w:sz="0" w:space="0" w:color="auto"/>
        <w:bottom w:val="none" w:sz="0" w:space="0" w:color="auto"/>
        <w:right w:val="none" w:sz="0" w:space="0" w:color="auto"/>
      </w:divBdr>
    </w:div>
    <w:div w:id="21058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2018-03-30T07:06:00Z</dcterms:created>
  <dcterms:modified xsi:type="dcterms:W3CDTF">2018-03-30T07:06:00Z</dcterms:modified>
</cp:coreProperties>
</file>