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E1" w:rsidRPr="007439E1" w:rsidRDefault="007439E1" w:rsidP="007439E1">
      <w:pPr>
        <w:spacing w:after="0" w:line="240" w:lineRule="atLeast"/>
        <w:jc w:val="center"/>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GAYRİMENKUL SATILACAKTIR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b/>
          <w:bCs/>
          <w:color w:val="0000FF"/>
          <w:sz w:val="18"/>
          <w:szCs w:val="18"/>
          <w:lang w:eastAsia="tr-TR"/>
        </w:rPr>
        <w:t>İstanbul Defterdarlığı Anadolu Yakası Milli Emlak Dairesi Başkanlığından:</w:t>
      </w:r>
    </w:p>
    <w:p w:rsidR="007439E1" w:rsidRPr="007439E1" w:rsidRDefault="007439E1" w:rsidP="007439E1">
      <w:pPr>
        <w:spacing w:after="0" w:line="240" w:lineRule="atLeast"/>
        <w:ind w:firstLine="567"/>
        <w:rPr>
          <w:rFonts w:ascii="Times New Roman" w:eastAsia="Times New Roman" w:hAnsi="Times New Roman" w:cs="Times New Roman"/>
          <w:color w:val="000000"/>
          <w:sz w:val="18"/>
          <w:szCs w:val="18"/>
          <w:lang w:eastAsia="tr-TR"/>
        </w:rPr>
      </w:pPr>
      <w:r w:rsidRPr="007439E1">
        <w:rPr>
          <w:rFonts w:ascii="Times New Roman" w:eastAsia="Times New Roman" w:hAnsi="Times New Roman" w:cs="Times New Roman"/>
          <w:color w:val="000000"/>
          <w:sz w:val="18"/>
          <w:szCs w:val="18"/>
          <w:lang w:eastAsia="tr-TR"/>
        </w:rPr>
        <w:t>KARTAL EMLAK MÜDÜRLÜĞÜNDEN SATILIK GAYRİMENKULLER (Bu taşınmazların satış ihalesi </w:t>
      </w:r>
      <w:r w:rsidRPr="007439E1">
        <w:rPr>
          <w:rFonts w:ascii="Times New Roman" w:eastAsia="Times New Roman" w:hAnsi="Times New Roman" w:cs="Times New Roman"/>
          <w:color w:val="000000"/>
          <w:sz w:val="18"/>
          <w:lang w:eastAsia="tr-TR"/>
        </w:rPr>
        <w:t>16/01/2018</w:t>
      </w:r>
      <w:r w:rsidRPr="007439E1">
        <w:rPr>
          <w:rFonts w:ascii="Times New Roman" w:eastAsia="Times New Roman" w:hAnsi="Times New Roman" w:cs="Times New Roman"/>
          <w:color w:val="000000"/>
          <w:sz w:val="18"/>
          <w:szCs w:val="18"/>
          <w:lang w:eastAsia="tr-TR"/>
        </w:rPr>
        <w:t> günü yapılacaktır.)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 </w:t>
      </w:r>
    </w:p>
    <w:tbl>
      <w:tblPr>
        <w:tblW w:w="11268" w:type="dxa"/>
        <w:tblInd w:w="-1417" w:type="dxa"/>
        <w:tblLayout w:type="fixed"/>
        <w:tblCellMar>
          <w:left w:w="0" w:type="dxa"/>
          <w:right w:w="0" w:type="dxa"/>
        </w:tblCellMar>
        <w:tblLook w:val="04A0"/>
      </w:tblPr>
      <w:tblGrid>
        <w:gridCol w:w="478"/>
        <w:gridCol w:w="981"/>
        <w:gridCol w:w="608"/>
        <w:gridCol w:w="929"/>
        <w:gridCol w:w="704"/>
        <w:gridCol w:w="617"/>
        <w:gridCol w:w="512"/>
        <w:gridCol w:w="646"/>
        <w:gridCol w:w="861"/>
        <w:gridCol w:w="739"/>
        <w:gridCol w:w="649"/>
        <w:gridCol w:w="993"/>
        <w:gridCol w:w="992"/>
        <w:gridCol w:w="850"/>
        <w:gridCol w:w="709"/>
      </w:tblGrid>
      <w:tr w:rsidR="007439E1" w:rsidRPr="007439E1" w:rsidTr="007439E1">
        <w:trPr>
          <w:trHeight w:val="46"/>
        </w:trPr>
        <w:tc>
          <w:tcPr>
            <w:tcW w:w="47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SIRA</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NO</w:t>
            </w:r>
          </w:p>
        </w:tc>
        <w:tc>
          <w:tcPr>
            <w:tcW w:w="98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DOSYA</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NO</w:t>
            </w:r>
          </w:p>
        </w:tc>
        <w:tc>
          <w:tcPr>
            <w:tcW w:w="60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İLÇESİ</w:t>
            </w:r>
          </w:p>
        </w:tc>
        <w:tc>
          <w:tcPr>
            <w:tcW w:w="92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MAHALLE/</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KÖY</w:t>
            </w:r>
          </w:p>
        </w:tc>
        <w:tc>
          <w:tcPr>
            <w:tcW w:w="70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SOKAK/</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MEVKİİ</w:t>
            </w:r>
          </w:p>
        </w:tc>
        <w:tc>
          <w:tcPr>
            <w:tcW w:w="6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PAFTA</w:t>
            </w:r>
          </w:p>
        </w:tc>
        <w:tc>
          <w:tcPr>
            <w:tcW w:w="51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ADA</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NO</w:t>
            </w:r>
          </w:p>
        </w:tc>
        <w:tc>
          <w:tcPr>
            <w:tcW w:w="6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PARSEL</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NO</w:t>
            </w:r>
          </w:p>
        </w:tc>
        <w:tc>
          <w:tcPr>
            <w:tcW w:w="86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YÜZÖLÇÜM</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(m²)</w:t>
            </w:r>
          </w:p>
        </w:tc>
        <w:tc>
          <w:tcPr>
            <w:tcW w:w="7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HAZİNE HİSSESİ (m²)</w:t>
            </w:r>
          </w:p>
        </w:tc>
        <w:tc>
          <w:tcPr>
            <w:tcW w:w="64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CİNSİ</w:t>
            </w:r>
          </w:p>
        </w:tc>
        <w:tc>
          <w:tcPr>
            <w:tcW w:w="9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TAHMİNİ BEDEL (TL)</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GEÇİCİ TEMİNAT (TL)</w:t>
            </w:r>
          </w:p>
        </w:tc>
        <w:tc>
          <w:tcPr>
            <w:tcW w:w="8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İMAR</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DURUMU</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439E1" w:rsidRPr="007439E1" w:rsidRDefault="007439E1" w:rsidP="007439E1">
            <w:pPr>
              <w:spacing w:after="0" w:line="24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İHALE</w:t>
            </w:r>
          </w:p>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SAATİ</w:t>
            </w:r>
          </w:p>
        </w:tc>
      </w:tr>
      <w:tr w:rsidR="007439E1" w:rsidRPr="007439E1" w:rsidTr="007439E1">
        <w:trPr>
          <w:trHeight w:val="46"/>
        </w:trPr>
        <w:tc>
          <w:tcPr>
            <w:tcW w:w="47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1</w:t>
            </w:r>
          </w:p>
        </w:tc>
        <w:tc>
          <w:tcPr>
            <w:tcW w:w="9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lang w:eastAsia="tr-TR"/>
              </w:rPr>
              <w:t>34180104245</w:t>
            </w:r>
          </w:p>
        </w:tc>
        <w:tc>
          <w:tcPr>
            <w:tcW w:w="6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Kartal</w:t>
            </w:r>
          </w:p>
        </w:tc>
        <w:tc>
          <w:tcPr>
            <w:tcW w:w="9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Soğanlık</w:t>
            </w:r>
          </w:p>
        </w:tc>
        <w:tc>
          <w:tcPr>
            <w:tcW w:w="7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Mercan Sokak</w:t>
            </w:r>
          </w:p>
        </w:tc>
        <w:tc>
          <w:tcPr>
            <w:tcW w:w="6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439E1" w:rsidRPr="007439E1" w:rsidRDefault="007439E1" w:rsidP="007439E1">
            <w:pPr>
              <w:spacing w:after="0" w:line="240" w:lineRule="auto"/>
              <w:rPr>
                <w:rFonts w:ascii="Times New Roman" w:eastAsia="Times New Roman" w:hAnsi="Times New Roman" w:cs="Times New Roman"/>
                <w:sz w:val="2"/>
                <w:szCs w:val="24"/>
                <w:lang w:eastAsia="tr-TR"/>
              </w:rPr>
            </w:pPr>
          </w:p>
        </w:tc>
        <w:tc>
          <w:tcPr>
            <w:tcW w:w="51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10510</w:t>
            </w:r>
          </w:p>
        </w:tc>
        <w:tc>
          <w:tcPr>
            <w:tcW w:w="6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78</w:t>
            </w:r>
          </w:p>
        </w:tc>
        <w:tc>
          <w:tcPr>
            <w:tcW w:w="8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527,49</w:t>
            </w:r>
          </w:p>
        </w:tc>
        <w:tc>
          <w:tcPr>
            <w:tcW w:w="7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Tam</w:t>
            </w:r>
          </w:p>
        </w:tc>
        <w:tc>
          <w:tcPr>
            <w:tcW w:w="6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Arsa</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right"/>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1.980.000,00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right"/>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594.000,00</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Konut</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439E1" w:rsidRPr="007439E1" w:rsidRDefault="007439E1" w:rsidP="007439E1">
            <w:pPr>
              <w:spacing w:after="0" w:line="20" w:lineRule="atLeast"/>
              <w:jc w:val="center"/>
              <w:rPr>
                <w:rFonts w:ascii="Times New Roman" w:eastAsia="Times New Roman" w:hAnsi="Times New Roman" w:cs="Times New Roman"/>
                <w:sz w:val="20"/>
                <w:szCs w:val="20"/>
                <w:lang w:eastAsia="tr-TR"/>
              </w:rPr>
            </w:pPr>
            <w:r w:rsidRPr="007439E1">
              <w:rPr>
                <w:rFonts w:ascii="Times New Roman" w:eastAsia="Times New Roman" w:hAnsi="Times New Roman" w:cs="Times New Roman"/>
                <w:sz w:val="18"/>
                <w:szCs w:val="18"/>
                <w:lang w:eastAsia="tr-TR"/>
              </w:rPr>
              <w:t>15.15</w:t>
            </w:r>
          </w:p>
        </w:tc>
      </w:tr>
    </w:tbl>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 </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inci maddesine göre "Açık Teklif Usulü" ile gösterilen gün ve saatte satışa ve kiraya çıkarılmıştır.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2 - İhaleye iştirak etmek isteyenlerin;</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39E1">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roofErr w:type="gramEnd"/>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7439E1">
        <w:rPr>
          <w:rFonts w:ascii="Times New Roman" w:eastAsia="Times New Roman" w:hAnsi="Times New Roman" w:cs="Times New Roman"/>
          <w:color w:val="000000"/>
          <w:sz w:val="18"/>
          <w:lang w:eastAsia="tr-TR"/>
        </w:rPr>
        <w:t>İkametgah</w:t>
      </w:r>
      <w:proofErr w:type="gramEnd"/>
      <w:r w:rsidRPr="007439E1">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7439E1">
        <w:rPr>
          <w:rFonts w:ascii="Times New Roman" w:eastAsia="Times New Roman" w:hAnsi="Times New Roman" w:cs="Times New Roman"/>
          <w:color w:val="000000"/>
          <w:sz w:val="18"/>
          <w:szCs w:val="18"/>
          <w:lang w:eastAsia="tr-TR"/>
        </w:rPr>
        <w:t>Cağaloğlu</w:t>
      </w:r>
      <w:proofErr w:type="spellEnd"/>
      <w:r w:rsidRPr="007439E1">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4 - İhaleye ait şartname internet adresimizde (www.</w:t>
      </w:r>
      <w:proofErr w:type="spellStart"/>
      <w:r w:rsidRPr="007439E1">
        <w:rPr>
          <w:rFonts w:ascii="Times New Roman" w:eastAsia="Times New Roman" w:hAnsi="Times New Roman" w:cs="Times New Roman"/>
          <w:color w:val="000000"/>
          <w:sz w:val="18"/>
          <w:szCs w:val="18"/>
          <w:lang w:eastAsia="tr-TR"/>
        </w:rPr>
        <w:t>ist</w:t>
      </w:r>
      <w:proofErr w:type="spellEnd"/>
      <w:r w:rsidRPr="007439E1">
        <w:rPr>
          <w:rFonts w:ascii="Times New Roman" w:eastAsia="Times New Roman" w:hAnsi="Times New Roman" w:cs="Times New Roman"/>
          <w:color w:val="000000"/>
          <w:sz w:val="18"/>
          <w:szCs w:val="18"/>
          <w:lang w:eastAsia="tr-TR"/>
        </w:rPr>
        <w:t>-def.gov.tr) ve Müdürlüğümüzde görülebilir.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r w:rsidRPr="007439E1">
        <w:rPr>
          <w:rFonts w:ascii="Times New Roman" w:eastAsia="Times New Roman" w:hAnsi="Times New Roman" w:cs="Times New Roman"/>
          <w:color w:val="000000"/>
          <w:sz w:val="18"/>
          <w:lang w:eastAsia="tr-TR"/>
        </w:rPr>
        <w:t>Malmüdürlükleri</w:t>
      </w:r>
      <w:r w:rsidRPr="007439E1">
        <w:rPr>
          <w:rFonts w:ascii="Times New Roman" w:eastAsia="Times New Roman" w:hAnsi="Times New Roman" w:cs="Times New Roman"/>
          <w:color w:val="000000"/>
          <w:sz w:val="18"/>
          <w:szCs w:val="18"/>
          <w:lang w:eastAsia="tr-TR"/>
        </w:rPr>
        <w:t> veznelerine başvurmak suretiyle temin edebilirler.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7 - Satışı yapılan taşınmaz mallar KDV’den, satış ve devir işlemleri sırasında düzenlenen belgeler vergi, resim ve harçtan müstesnadır.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8 - Postadaki vaki gecikmeler kabul edilemeyecektir. Komisyon ihaleyi yapıp yapmamakta serbesttir.</w:t>
      </w:r>
    </w:p>
    <w:p w:rsidR="007439E1" w:rsidRPr="007439E1" w:rsidRDefault="007439E1" w:rsidP="007439E1">
      <w:pPr>
        <w:spacing w:after="0" w:line="240" w:lineRule="atLeast"/>
        <w:ind w:firstLine="567"/>
        <w:jc w:val="both"/>
        <w:rPr>
          <w:rFonts w:ascii="Times New Roman" w:eastAsia="Times New Roman" w:hAnsi="Times New Roman" w:cs="Times New Roman"/>
          <w:color w:val="000000"/>
          <w:sz w:val="20"/>
          <w:szCs w:val="20"/>
          <w:lang w:eastAsia="tr-TR"/>
        </w:rPr>
      </w:pPr>
      <w:r w:rsidRPr="007439E1">
        <w:rPr>
          <w:rFonts w:ascii="Times New Roman" w:eastAsia="Times New Roman" w:hAnsi="Times New Roman" w:cs="Times New Roman"/>
          <w:color w:val="000000"/>
          <w:sz w:val="18"/>
          <w:szCs w:val="18"/>
          <w:lang w:eastAsia="tr-TR"/>
        </w:rPr>
        <w:t>İlan olunur.</w:t>
      </w:r>
    </w:p>
    <w:p w:rsidR="006F3340" w:rsidRPr="00987398" w:rsidRDefault="007439E1" w:rsidP="00987398"/>
    <w:sectPr w:rsidR="006F3340" w:rsidRPr="00987398" w:rsidSect="000E51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87398"/>
    <w:rsid w:val="000E51DF"/>
    <w:rsid w:val="0017013C"/>
    <w:rsid w:val="007439E1"/>
    <w:rsid w:val="00987398"/>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87398"/>
    <w:rPr>
      <w:color w:val="0000FF"/>
      <w:u w:val="single"/>
    </w:rPr>
  </w:style>
  <w:style w:type="character" w:styleId="Gl">
    <w:name w:val="Strong"/>
    <w:basedOn w:val="VarsaylanParagrafYazTipi"/>
    <w:uiPriority w:val="22"/>
    <w:qFormat/>
    <w:rsid w:val="00987398"/>
    <w:rPr>
      <w:b/>
      <w:bCs/>
    </w:rPr>
  </w:style>
  <w:style w:type="character" w:customStyle="1" w:styleId="scayt-misspell-word">
    <w:name w:val="scayt-misspell-word"/>
    <w:basedOn w:val="VarsaylanParagrafYazTipi"/>
    <w:rsid w:val="00987398"/>
  </w:style>
  <w:style w:type="character" w:customStyle="1" w:styleId="grame">
    <w:name w:val="grame"/>
    <w:basedOn w:val="VarsaylanParagrafYazTipi"/>
    <w:rsid w:val="007439E1"/>
  </w:style>
  <w:style w:type="character" w:customStyle="1" w:styleId="spelle">
    <w:name w:val="spelle"/>
    <w:basedOn w:val="VarsaylanParagrafYazTipi"/>
    <w:rsid w:val="007439E1"/>
  </w:style>
  <w:style w:type="paragraph" w:styleId="NormalWeb">
    <w:name w:val="Normal (Web)"/>
    <w:basedOn w:val="Normal"/>
    <w:uiPriority w:val="99"/>
    <w:semiHidden/>
    <w:unhideWhenUsed/>
    <w:rsid w:val="007439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30118565">
      <w:bodyDiv w:val="1"/>
      <w:marLeft w:val="0"/>
      <w:marRight w:val="0"/>
      <w:marTop w:val="0"/>
      <w:marBottom w:val="0"/>
      <w:divBdr>
        <w:top w:val="none" w:sz="0" w:space="0" w:color="auto"/>
        <w:left w:val="none" w:sz="0" w:space="0" w:color="auto"/>
        <w:bottom w:val="none" w:sz="0" w:space="0" w:color="auto"/>
        <w:right w:val="none" w:sz="0" w:space="0" w:color="auto"/>
      </w:divBdr>
    </w:div>
    <w:div w:id="18293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450</Words>
  <Characters>2566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2017-12-25T06:10:00Z</dcterms:created>
  <dcterms:modified xsi:type="dcterms:W3CDTF">2017-12-25T06:38:00Z</dcterms:modified>
</cp:coreProperties>
</file>