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06" w:rsidRPr="00843A06" w:rsidRDefault="00843A06" w:rsidP="00843A0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Bilecik Belediye Başkanlığından: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Belediyemize ait aşağıda tabloda nitelikleri belirtilen Bilecik İli, Merkez, </w:t>
      </w:r>
      <w:r w:rsidRPr="00843A06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tr-TR"/>
        </w:rPr>
        <w:t>Gazipaşa Mahallesi, 32 pafta, 163 ada, 1 parselde kayıtlı, uygulama imar planında bitişik nizam</w:t>
      </w: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1. kat ticaret alanında nitelikleri belirtilen taşınmazlar, (bağımsız bölümlere ait </w:t>
      </w:r>
      <w:proofErr w:type="gramStart"/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dükkanlar</w:t>
      </w:r>
      <w:proofErr w:type="gramEnd"/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 </w:t>
      </w:r>
      <w:r w:rsidRPr="00843A0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21/11/2017</w:t>
      </w: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tarihinde saat 14:30’da 2886 sayılı Devlet İhale Kanununun 35/A maddesine göre kapalı zarf teklif usulü ile ayrı </w:t>
      </w:r>
      <w:proofErr w:type="spellStart"/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satılacaktır.</w:t>
      </w:r>
    </w:p>
    <w:p w:rsidR="00843A06" w:rsidRPr="00843A06" w:rsidRDefault="00843A06" w:rsidP="00843A06">
      <w:pPr>
        <w:spacing w:before="60" w:after="6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SATIŞA KONU TAŞINMAZIN TAPU KAYDI VE NİTELİĞİ</w:t>
      </w:r>
    </w:p>
    <w:p w:rsidR="00843A06" w:rsidRPr="00843A06" w:rsidRDefault="00843A06" w:rsidP="00843A06">
      <w:pPr>
        <w:spacing w:before="60" w:after="6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504" w:type="dxa"/>
        <w:tblCellMar>
          <w:left w:w="0" w:type="dxa"/>
          <w:right w:w="0" w:type="dxa"/>
        </w:tblCellMar>
        <w:tblLook w:val="04A0"/>
      </w:tblPr>
      <w:tblGrid>
        <w:gridCol w:w="655"/>
        <w:gridCol w:w="2381"/>
        <w:gridCol w:w="1744"/>
        <w:gridCol w:w="879"/>
        <w:gridCol w:w="1622"/>
        <w:gridCol w:w="1503"/>
      </w:tblGrid>
      <w:tr w:rsidR="00843A06" w:rsidRPr="00843A06" w:rsidTr="00843A06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Sıra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Pafta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/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Ada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/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Parsel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Adresi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İşyeri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Bağımsız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Bölüm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Yüzölçümü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Muhammen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Satış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Bedeli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Geçici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Teminat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Bedeli</w:t>
            </w:r>
            <w:proofErr w:type="spellEnd"/>
          </w:p>
        </w:tc>
      </w:tr>
      <w:tr w:rsidR="00843A06" w:rsidRPr="00843A06" w:rsidTr="00843A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32/163/1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Gazipaşa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Mh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.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Yahyabey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Sk. No: 15/2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13 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Nolu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Bağımsız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Bölüm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134 m</w:t>
            </w: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n-US"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1.200.000,00-TL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36.000,00-TL</w:t>
            </w:r>
          </w:p>
        </w:tc>
      </w:tr>
      <w:tr w:rsidR="00843A06" w:rsidRPr="00843A06" w:rsidTr="00843A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32/163/1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Gazipaşa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Mh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.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Yahyabey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Sk. No: 15/2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14 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Nolu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Bağımsız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Bölüm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 82 m</w:t>
            </w: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n-US"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  750.000,00-TL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22.500,00-TL</w:t>
            </w:r>
          </w:p>
        </w:tc>
      </w:tr>
      <w:tr w:rsidR="00843A06" w:rsidRPr="00843A06" w:rsidTr="00843A06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32/163/1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Gazipaşa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Mh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.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Yahyabey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Sk. No: 15/2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15 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Nolu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Bağımsız</w:t>
            </w:r>
            <w:proofErr w:type="spellEnd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</w:t>
            </w:r>
            <w:proofErr w:type="spellStart"/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lang w:val="en-US" w:eastAsia="tr-TR"/>
              </w:rPr>
              <w:t>Bölüm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 58 m</w:t>
            </w: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n-US"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   550.000,00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A06" w:rsidRPr="00843A06" w:rsidRDefault="00843A06" w:rsidP="00843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43A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16.500,00 TL</w:t>
            </w:r>
          </w:p>
        </w:tc>
      </w:tr>
    </w:tbl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İstekliler, ihaleye ilişkin bilgileri Bilecik Belediyesi Mali Hizmetler Müdürlüğünden görebilir ve taşınmaz mal satış şartnamesini 500,00-TL (</w:t>
      </w:r>
      <w:proofErr w:type="spellStart"/>
      <w:r w:rsidRPr="00843A0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Beşyüztürklirası</w:t>
      </w:r>
      <w:proofErr w:type="spellEnd"/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ücret karşılığında satın alabilirler.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İstekliler söz konusu gayrimenkulün satış ihalesine katılabilmek için satın alacakları taşınmazların geçici teminatını nakden veya teminat mektubu ile yatırmak zorundadır. Teminat mektubunun süresi en az 90 (doksan) gün süreli olacaktır.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İhaleden doğacak tüm masraflar (Damga vergisi, resmi vergiler, harç, gibi giderler) alıcıya ait olacaktır.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girmek için isteklilerde şu şartlar aranır: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6.1. Gerçek Kişiler İçin;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Nüfus Cüzdan Sureti,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b)Tebligat için adres beyanı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 </w:t>
      </w:r>
      <w:proofErr w:type="gramStart"/>
      <w:r w:rsidRPr="00843A0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ihaleye katılma halinde, istekli adına katılan kişinin ihaleye katılmaya ilişkin yetkisinin bulunduğunu gösteren noter tasdikli vekaletnamesi ile noter tasdikli imza beyannamesi.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Şartnameyi satın aldığını belirten makbuzun aslı,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Geçici teminatın yatırıldığına dair Banka </w:t>
      </w:r>
      <w:proofErr w:type="gramStart"/>
      <w:r w:rsidRPr="00843A0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dekontu</w:t>
      </w:r>
      <w:proofErr w:type="gramEnd"/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veya Teminat Mektubu, (Geçici teminatlar, Belediyemizin T.C. Vakıflar Bankası Bilecik Şubesindeki TR28 0001 5001 5800 7293 6061 72 </w:t>
      </w:r>
      <w:proofErr w:type="spellStart"/>
      <w:r w:rsidRPr="00843A0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geçici teminat hesabına ihalenin adı belirtilerek yatırılacaktır.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Belediyeye borcu olmadığına dair borcu yoktur belgesi.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6.2. İstekli tüzel kişilik ise yukarıdaki belgelere ilave olarak;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Kayıtlı bulunduğu Ticaret Odasından ihale yılı içinde alınmış belge,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Tüzel kişilik adına teklif vermeye yetkili olduğunu gösteren noter tasdikli imza beyannamesi veya imza sirküleri,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Şirketin imza ve yetki sirküleri veya şirket adına ihaleye girecek kimse veya kimselerin bu şirketin vekili olduğuna dair noterden onaylı </w:t>
      </w:r>
      <w:proofErr w:type="gramStart"/>
      <w:r w:rsidRPr="00843A0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vekaletname</w:t>
      </w:r>
      <w:proofErr w:type="gramEnd"/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İsteklinin ortak girişim olması halinde şekli ve içeriği ilgili mevzuatlarca belirlenen noter tasdikli ortak girişim beyannamesi,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Şirket </w:t>
      </w:r>
      <w:proofErr w:type="gramStart"/>
      <w:r w:rsidRPr="00843A0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yada</w:t>
      </w:r>
      <w:proofErr w:type="gramEnd"/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şahıslardan istenen belgeler, asıl veya noter onaylı suretleri olması gerekmektedir.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 Taşınmazın satış ihalesine iştirak edeceklerin, yukarıda ve şartnamede belirtilen belgeler ile birlikte satış şartnamesinde belirtilen maddelere uygun olarak ihale günü saat </w:t>
      </w:r>
      <w:r w:rsidRPr="00843A0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14:30’a</w:t>
      </w: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kadar Bilecik Belediyesi Encümen salonunda hazır bulunmaları gerekmektedir. Posta, kargo, telgrafla veya internet üzerinden yapılan müracaatlar kabul edilmeyecektir.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İdare, 2886 sayılı Devlet İhale Kanununun 29 uncu maddesi gereği ihaleyi yapıp yapmamakta serbesttir.</w:t>
      </w:r>
    </w:p>
    <w:p w:rsidR="00843A06" w:rsidRPr="00843A06" w:rsidRDefault="00843A06" w:rsidP="00843A0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43A0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F3340" w:rsidRDefault="00843A06"/>
    <w:sectPr w:rsidR="006F3340" w:rsidSect="003A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43A06"/>
    <w:rsid w:val="0017013C"/>
    <w:rsid w:val="003A4B8C"/>
    <w:rsid w:val="00843A06"/>
    <w:rsid w:val="00C6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B8C"/>
  </w:style>
  <w:style w:type="paragraph" w:styleId="Balk3">
    <w:name w:val="heading 3"/>
    <w:basedOn w:val="Normal"/>
    <w:link w:val="Balk3Char"/>
    <w:uiPriority w:val="9"/>
    <w:qFormat/>
    <w:rsid w:val="00843A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843A06"/>
  </w:style>
  <w:style w:type="character" w:customStyle="1" w:styleId="spelle">
    <w:name w:val="spelle"/>
    <w:basedOn w:val="VarsaylanParagrafYazTipi"/>
    <w:rsid w:val="00843A06"/>
  </w:style>
  <w:style w:type="character" w:customStyle="1" w:styleId="Balk3Char">
    <w:name w:val="Başlık 3 Char"/>
    <w:basedOn w:val="VarsaylanParagrafYazTipi"/>
    <w:link w:val="Balk3"/>
    <w:uiPriority w:val="9"/>
    <w:rsid w:val="00843A0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43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43A06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843A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2017-11-10T04:08:00Z</dcterms:created>
  <dcterms:modified xsi:type="dcterms:W3CDTF">2017-11-10T04:11:00Z</dcterms:modified>
</cp:coreProperties>
</file>