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84" w:rsidRDefault="004E4084" w:rsidP="004E4084">
      <w:pPr>
        <w:spacing w:after="0" w:line="240" w:lineRule="atLeast"/>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TAŞINMAZ SATILACAKTIR</w:t>
      </w:r>
    </w:p>
    <w:p w:rsidR="004E4084" w:rsidRPr="004E4084" w:rsidRDefault="004E4084" w:rsidP="004E4084">
      <w:pPr>
        <w:spacing w:after="0" w:line="240" w:lineRule="atLeast"/>
        <w:jc w:val="center"/>
        <w:rPr>
          <w:rFonts w:ascii="Times New Roman" w:eastAsia="Times New Roman" w:hAnsi="Times New Roman" w:cs="Times New Roman"/>
          <w:color w:val="000000"/>
          <w:sz w:val="20"/>
          <w:szCs w:val="20"/>
          <w:lang w:eastAsia="tr-TR"/>
        </w:rPr>
      </w:pP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E4084">
        <w:rPr>
          <w:rFonts w:ascii="Times New Roman" w:eastAsia="Times New Roman" w:hAnsi="Times New Roman" w:cs="Times New Roman"/>
          <w:b/>
          <w:bCs/>
          <w:color w:val="0000CC"/>
          <w:sz w:val="18"/>
          <w:lang w:eastAsia="tr-TR"/>
        </w:rPr>
        <w:t>Çayırova</w:t>
      </w:r>
      <w:proofErr w:type="spellEnd"/>
      <w:r w:rsidRPr="004E4084">
        <w:rPr>
          <w:rFonts w:ascii="Times New Roman" w:eastAsia="Times New Roman" w:hAnsi="Times New Roman" w:cs="Times New Roman"/>
          <w:b/>
          <w:bCs/>
          <w:color w:val="0000CC"/>
          <w:sz w:val="18"/>
          <w:szCs w:val="18"/>
          <w:lang w:eastAsia="tr-TR"/>
        </w:rPr>
        <w:t> Belediye Başkanlığından:</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 </w:t>
      </w:r>
    </w:p>
    <w:tbl>
      <w:tblPr>
        <w:tblW w:w="0" w:type="auto"/>
        <w:tblInd w:w="523" w:type="dxa"/>
        <w:tblCellMar>
          <w:left w:w="0" w:type="dxa"/>
          <w:right w:w="0" w:type="dxa"/>
        </w:tblCellMar>
        <w:tblLook w:val="04A0"/>
      </w:tblPr>
      <w:tblGrid>
        <w:gridCol w:w="487"/>
        <w:gridCol w:w="821"/>
        <w:gridCol w:w="550"/>
        <w:gridCol w:w="636"/>
        <w:gridCol w:w="870"/>
        <w:gridCol w:w="551"/>
        <w:gridCol w:w="983"/>
        <w:gridCol w:w="616"/>
        <w:gridCol w:w="1248"/>
        <w:gridCol w:w="847"/>
        <w:gridCol w:w="1110"/>
      </w:tblGrid>
      <w:tr w:rsidR="004E4084" w:rsidRPr="004E4084" w:rsidTr="004E4084">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Adresi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Toplam Alan (M²)</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İhale Saati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Dosya Satış Bedeli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Geçici Teminatı</w:t>
            </w:r>
          </w:p>
        </w:tc>
      </w:tr>
      <w:tr w:rsidR="004E4084" w:rsidRPr="004E4084" w:rsidTr="004E408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Akse Mah. Rahmi Dibek Cad.</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2093</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3.230,00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27.09.2017</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lang w:eastAsia="tr-TR"/>
              </w:rPr>
              <w:t>14:00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8.398.000,00 </w:t>
            </w:r>
            <w:r w:rsidRPr="004E408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500,00 </w:t>
            </w:r>
            <w:r w:rsidRPr="004E408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4E4084" w:rsidRPr="004E4084" w:rsidRDefault="004E4084" w:rsidP="004E4084">
            <w:pPr>
              <w:spacing w:after="0" w:line="20" w:lineRule="atLeast"/>
              <w:jc w:val="center"/>
              <w:rPr>
                <w:rFonts w:ascii="Times New Roman" w:eastAsia="Times New Roman" w:hAnsi="Times New Roman" w:cs="Times New Roman"/>
                <w:sz w:val="20"/>
                <w:szCs w:val="20"/>
                <w:lang w:eastAsia="tr-TR"/>
              </w:rPr>
            </w:pPr>
            <w:r w:rsidRPr="004E4084">
              <w:rPr>
                <w:rFonts w:ascii="Times New Roman" w:eastAsia="Times New Roman" w:hAnsi="Times New Roman" w:cs="Times New Roman"/>
                <w:sz w:val="18"/>
                <w:szCs w:val="18"/>
                <w:lang w:eastAsia="tr-TR"/>
              </w:rPr>
              <w:t>251.940,00 </w:t>
            </w:r>
            <w:r w:rsidRPr="004E4084">
              <w:rPr>
                <w:rFonts w:ascii="AbakuTLSymSans" w:eastAsia="Times New Roman" w:hAnsi="AbakuTLSymSans" w:cs="Times New Roman"/>
                <w:sz w:val="18"/>
                <w:szCs w:val="18"/>
                <w:lang w:eastAsia="tr-TR"/>
              </w:rPr>
              <w:t>¨</w:t>
            </w:r>
          </w:p>
        </w:tc>
      </w:tr>
    </w:tbl>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 </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2 - Bu satış işinin ihalesinde Devlet İhale Kanunu hükümlerine uyulacaktır.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3 - Satış ihaleleri 27.09.2017 Çarşamba günü bu ilanın 1 maddesinde belirtilen saatte Belediye Encümen Toplantı Salonunda Encümence yapılacaktır.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4 - İhale şartnamesi ve diğer evraklar mesai saatleri içinde Destek Hizmetleri Müdürlüğünde bedelsiz olarak görülebilir.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5 - İhale isteklileri; ihale dosya bedelini ödeyerek satın almak zorundadırlar.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6 - Geçici teminat miktarı bu ilan metninde yer alan ilgili ihalelere ait maddelerde belirtilmiştir.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7 - İhaleye katılabilmek için; “Devlet İhale Kanunun 35. ve 36. maddeleri ile ihale şartnamesinin 7.  8.  9. maddelerine uygun olarak ilan metninin 1. maddesindeki saatlerde ihale komisyonuna aşağıdaki belgeleri bir dosya içinde vererek katılacaklardır.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a) Teklif Mektubu (Ek 1),</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b) Taşınmaz Mal Satış Şartnamesi,</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 xml:space="preserve">c) Şartnamenin her sayfası ayrı </w:t>
      </w:r>
      <w:proofErr w:type="spellStart"/>
      <w:r w:rsidRPr="004E4084">
        <w:rPr>
          <w:rFonts w:ascii="Times New Roman" w:eastAsia="Times New Roman" w:hAnsi="Times New Roman" w:cs="Times New Roman"/>
          <w:color w:val="000000"/>
          <w:sz w:val="18"/>
          <w:szCs w:val="18"/>
          <w:lang w:eastAsia="tr-TR"/>
        </w:rPr>
        <w:t>ayrı</w:t>
      </w:r>
      <w:proofErr w:type="spellEnd"/>
      <w:r w:rsidRPr="004E4084">
        <w:rPr>
          <w:rFonts w:ascii="Times New Roman" w:eastAsia="Times New Roman" w:hAnsi="Times New Roman" w:cs="Times New Roman"/>
          <w:color w:val="000000"/>
          <w:sz w:val="18"/>
          <w:szCs w:val="18"/>
          <w:lang w:eastAsia="tr-TR"/>
        </w:rPr>
        <w:t xml:space="preserve"> ihaleye iştirak eden tarafından imzalanmak zorundadır.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d) Geçici Teminat,</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e) Nüfus cüzdanı sureti (Gerçek kişiler için),</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f) Muhtarlıktan ihalenin yapılmış olduğu yıl içerisinde alınmış ikametgâh Belgesi(Gerçek kişiler için),</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g) Türkiye’de tebligat adresi için adres göstermesi (Ek 2),</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h) İstekli adına vekâleten iştirak ediliyorsa, isteklinin adına teklif vermeye yetkili olduğuna dair noter tasdikli vekâletname ve imza örneği,</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i) 2886 sayılı </w:t>
      </w:r>
      <w:r w:rsidRPr="004E4084">
        <w:rPr>
          <w:rFonts w:ascii="Times New Roman" w:eastAsia="Times New Roman" w:hAnsi="Times New Roman" w:cs="Times New Roman"/>
          <w:color w:val="000000"/>
          <w:sz w:val="18"/>
          <w:lang w:eastAsia="tr-TR"/>
        </w:rPr>
        <w:t>D.İ.K.’e</w:t>
      </w:r>
      <w:r w:rsidRPr="004E4084">
        <w:rPr>
          <w:rFonts w:ascii="Times New Roman" w:eastAsia="Times New Roman" w:hAnsi="Times New Roman" w:cs="Times New Roman"/>
          <w:color w:val="000000"/>
          <w:sz w:val="18"/>
          <w:szCs w:val="18"/>
          <w:lang w:eastAsia="tr-TR"/>
        </w:rPr>
        <w:t> göre cezalı olmadığına dair beyan (Ek 3),</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j)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k) İsteklinin ortak girişim olması halinde şekli ve içeriği ilgili mevzuatlarca belirlenen noter tasdikli ortak girişim beyannamesi,</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l) Tüzel kişi olması halinde, teklif vermeye yetkili olduğunu gösteren noter tasdikli imza beyannamesi veya imza sirküleri,</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m) Vekâleten ihaleye katılma halinde, istekli adına katılan kişinin ihaleye katılmaya ilişkin yetkisinin bulunduğu noter tasdikli vekâletnamesi ile noter tasdikli beyannamesi,</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n)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kurumlarının </w:t>
      </w:r>
      <w:proofErr w:type="spellStart"/>
      <w:r w:rsidRPr="004E4084">
        <w:rPr>
          <w:rFonts w:ascii="Times New Roman" w:eastAsia="Times New Roman" w:hAnsi="Times New Roman" w:cs="Times New Roman"/>
          <w:color w:val="000000"/>
          <w:sz w:val="18"/>
          <w:lang w:eastAsia="tr-TR"/>
        </w:rPr>
        <w:t>kontrgarantisi</w:t>
      </w:r>
      <w:proofErr w:type="spellEnd"/>
      <w:r w:rsidRPr="004E4084">
        <w:rPr>
          <w:rFonts w:ascii="Times New Roman" w:eastAsia="Times New Roman" w:hAnsi="Times New Roman" w:cs="Times New Roman"/>
          <w:color w:val="000000"/>
          <w:sz w:val="18"/>
          <w:szCs w:val="18"/>
          <w:lang w:eastAsia="tr-TR"/>
        </w:rPr>
        <w:t> (</w:t>
      </w:r>
      <w:proofErr w:type="spellStart"/>
      <w:r w:rsidRPr="004E4084">
        <w:rPr>
          <w:rFonts w:ascii="Times New Roman" w:eastAsia="Times New Roman" w:hAnsi="Times New Roman" w:cs="Times New Roman"/>
          <w:color w:val="000000"/>
          <w:sz w:val="18"/>
          <w:lang w:eastAsia="tr-TR"/>
        </w:rPr>
        <w:t>Counterguarantee</w:t>
      </w:r>
      <w:proofErr w:type="spellEnd"/>
      <w:r w:rsidRPr="004E4084">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 Türkçe ’ye çevirmek zorundadır,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o) Şartname alındı makbuzu,</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p) Belediyeye (Kira, Emlak, ÇTV) borcu olmadığına dair belge.</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8 - Taşınmazın satış ihalesine teklif verecekler; ihale zarflarını yukarıda ve şartnamede belirtilen belgeler ile birlikte satış şartnamesinde belirtilen maddelere uygun olarak hazırlayarak </w:t>
      </w:r>
      <w:r w:rsidRPr="004E4084">
        <w:rPr>
          <w:rFonts w:ascii="Times New Roman" w:eastAsia="Times New Roman" w:hAnsi="Times New Roman" w:cs="Times New Roman"/>
          <w:color w:val="000000"/>
          <w:sz w:val="18"/>
          <w:lang w:eastAsia="tr-TR"/>
        </w:rPr>
        <w:t>27/09/2017</w:t>
      </w:r>
      <w:r w:rsidRPr="004E4084">
        <w:rPr>
          <w:rFonts w:ascii="Times New Roman" w:eastAsia="Times New Roman" w:hAnsi="Times New Roman" w:cs="Times New Roman"/>
          <w:color w:val="000000"/>
          <w:sz w:val="18"/>
          <w:szCs w:val="18"/>
          <w:lang w:eastAsia="tr-TR"/>
        </w:rPr>
        <w:t> tarihinde Çarşamba günü katılmak istedikleri ihalenin saatine kadar Destek Hizmetleri Müdürlüğüne sıra numaralı alındı belgesi karşılığında teslim edeceklerdir. Posta, kargo, telgrafla veya internet üzerinden yapılan müracaatlar kabul edilmeyecektir.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9 - Tebliğ tarihinden itibaren 15 gün içerisinde ihale bedelinin tamamının ödenmesi halinde kesin teminat alınması ve sözleşme yapılması gerekmemektedir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lastRenderedPageBreak/>
        <w:t>10 - Taksitli satışlarda ödemeler %50 peşin geriye kalan kısmını 3 ay içerisinde 3 eşit taksit olarak yapılır. Vadesinde ödenmeyen borçlara 6183 sayılı kanunun 51. Maddesine göre gecikme zammı tahsil edilir.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11 - Başvuru dosyası idareye verildikten sonra, son müracaat tarihinden önce olsa dahi, dosya içerisindeki herhangi bir evrakın değiştirilmesi veya eksik evrakın tamamlanması yönünde yapılacak müracaatlar değerlendirmeye alınmayacaktır.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12 - İdareye verilen bütün belgelerin aslı veya noter onaylı suretleri olacaktır.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13 - Postayla yapılacak müracaatlarda postadan meydana gelebilecek gecikmeler kabul edilmeyecektir.</w:t>
      </w:r>
    </w:p>
    <w:p w:rsidR="004E4084" w:rsidRPr="004E4084" w:rsidRDefault="004E4084" w:rsidP="004E4084">
      <w:pPr>
        <w:spacing w:after="0" w:line="240" w:lineRule="atLeast"/>
        <w:ind w:firstLine="567"/>
        <w:jc w:val="both"/>
        <w:rPr>
          <w:rFonts w:ascii="Times New Roman" w:eastAsia="Times New Roman" w:hAnsi="Times New Roman" w:cs="Times New Roman"/>
          <w:color w:val="000000"/>
          <w:sz w:val="20"/>
          <w:szCs w:val="20"/>
          <w:lang w:eastAsia="tr-TR"/>
        </w:rPr>
      </w:pPr>
      <w:r w:rsidRPr="004E4084">
        <w:rPr>
          <w:rFonts w:ascii="Times New Roman" w:eastAsia="Times New Roman" w:hAnsi="Times New Roman" w:cs="Times New Roman"/>
          <w:color w:val="000000"/>
          <w:sz w:val="18"/>
          <w:szCs w:val="18"/>
          <w:lang w:eastAsia="tr-TR"/>
        </w:rPr>
        <w:t>14 - İhale Komisyonu mahiyetindeki olan encümenin ihaleyi yapıp yapmamakta serbest olduğu, 2886 sayılı Yasanın 17. maddesi gereği ilan olunur.</w:t>
      </w:r>
    </w:p>
    <w:p w:rsidR="00622116" w:rsidRDefault="00622116"/>
    <w:sectPr w:rsidR="00622116" w:rsidSect="00622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E4084"/>
    <w:rsid w:val="004E4084"/>
    <w:rsid w:val="006221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E4084"/>
  </w:style>
  <w:style w:type="character" w:customStyle="1" w:styleId="grame">
    <w:name w:val="grame"/>
    <w:basedOn w:val="VarsaylanParagrafYazTipi"/>
    <w:rsid w:val="004E4084"/>
  </w:style>
  <w:style w:type="paragraph" w:styleId="NormalWeb">
    <w:name w:val="Normal (Web)"/>
    <w:basedOn w:val="Normal"/>
    <w:uiPriority w:val="99"/>
    <w:semiHidden/>
    <w:unhideWhenUsed/>
    <w:rsid w:val="004E40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702330">
      <w:bodyDiv w:val="1"/>
      <w:marLeft w:val="0"/>
      <w:marRight w:val="0"/>
      <w:marTop w:val="0"/>
      <w:marBottom w:val="0"/>
      <w:divBdr>
        <w:top w:val="none" w:sz="0" w:space="0" w:color="auto"/>
        <w:left w:val="none" w:sz="0" w:space="0" w:color="auto"/>
        <w:bottom w:val="none" w:sz="0" w:space="0" w:color="auto"/>
        <w:right w:val="none" w:sz="0" w:space="0" w:color="auto"/>
      </w:divBdr>
    </w:div>
    <w:div w:id="16454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2017-09-15T10:37:00Z</dcterms:created>
  <dcterms:modified xsi:type="dcterms:W3CDTF">2017-09-15T10:42:00Z</dcterms:modified>
</cp:coreProperties>
</file>