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44" w:rsidRDefault="00017544" w:rsidP="00017544">
      <w:pPr>
        <w:spacing w:after="0" w:line="240" w:lineRule="atLeast"/>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w:t>
      </w:r>
      <w:r w:rsidRPr="00017544">
        <w:rPr>
          <w:rFonts w:ascii="Times New Roman" w:eastAsia="Times New Roman" w:hAnsi="Times New Roman" w:cs="Times New Roman"/>
          <w:color w:val="000000"/>
          <w:sz w:val="18"/>
          <w:szCs w:val="18"/>
          <w:lang w:eastAsia="tr-TR"/>
        </w:rPr>
        <w:t>AŞINMAZ MALLAR SATILACAKTIR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b/>
          <w:bCs/>
          <w:color w:val="0000FF"/>
          <w:sz w:val="18"/>
          <w:szCs w:val="18"/>
          <w:lang w:eastAsia="tr-TR"/>
        </w:rPr>
        <w:t>Antalya Büyükşehir Belediye Başkanlığından:</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1 - İHALENİN KONUSU: Aşağıda tapu kaydı, cinsi ve plan durumu belirtilen Antalya Büyükşehir Belediyesi mülkiyetinde bulunan taşınmaz mallar 2886 sayılı Devlet İhale Kanununun 35/a maddesine göre kapalı teklif usulü ile satılacaktır.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Satılacak taşınmazların;</w:t>
      </w:r>
    </w:p>
    <w:tbl>
      <w:tblPr>
        <w:tblpPr w:leftFromText="141" w:rightFromText="141" w:vertAnchor="page" w:horzAnchor="margin" w:tblpXSpec="center" w:tblpY="2914"/>
        <w:tblW w:w="11742" w:type="dxa"/>
        <w:tblCellMar>
          <w:left w:w="0" w:type="dxa"/>
          <w:right w:w="0" w:type="dxa"/>
        </w:tblCellMar>
        <w:tblLook w:val="04A0"/>
      </w:tblPr>
      <w:tblGrid>
        <w:gridCol w:w="545"/>
        <w:gridCol w:w="936"/>
        <w:gridCol w:w="1446"/>
        <w:gridCol w:w="741"/>
        <w:gridCol w:w="881"/>
        <w:gridCol w:w="674"/>
        <w:gridCol w:w="1225"/>
        <w:gridCol w:w="1512"/>
        <w:gridCol w:w="1875"/>
        <w:gridCol w:w="1097"/>
        <w:gridCol w:w="810"/>
      </w:tblGrid>
      <w:tr w:rsidR="00017544" w:rsidRPr="00017544" w:rsidTr="00017544">
        <w:trPr>
          <w:trHeight w:val="267"/>
        </w:trPr>
        <w:tc>
          <w:tcPr>
            <w:tcW w:w="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S. No</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İlçesi</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Mahallesi</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Ada </w:t>
            </w:r>
            <w:r w:rsidRPr="00017544">
              <w:rPr>
                <w:rFonts w:ascii="Times New Roman" w:eastAsia="Times New Roman" w:hAnsi="Times New Roman" w:cs="Times New Roman"/>
                <w:color w:val="000000"/>
                <w:sz w:val="18"/>
                <w:lang w:eastAsia="tr-TR"/>
              </w:rPr>
              <w:t>no</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Parsel </w:t>
            </w:r>
            <w:r w:rsidRPr="00017544">
              <w:rPr>
                <w:rFonts w:ascii="Times New Roman" w:eastAsia="Times New Roman" w:hAnsi="Times New Roman" w:cs="Times New Roman"/>
                <w:color w:val="000000"/>
                <w:sz w:val="18"/>
                <w:lang w:eastAsia="tr-TR"/>
              </w:rPr>
              <w:t>no</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Cinsi</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Yüzölçümü (m</w:t>
            </w:r>
            <w:r w:rsidRPr="00017544">
              <w:rPr>
                <w:rFonts w:ascii="Times New Roman" w:eastAsia="Times New Roman" w:hAnsi="Times New Roman" w:cs="Times New Roman"/>
                <w:color w:val="000000"/>
                <w:sz w:val="18"/>
                <w:szCs w:val="18"/>
                <w:vertAlign w:val="superscript"/>
                <w:lang w:eastAsia="tr-TR"/>
              </w:rPr>
              <w:t>2</w:t>
            </w:r>
            <w:r w:rsidRPr="00017544">
              <w:rPr>
                <w:rFonts w:ascii="Times New Roman" w:eastAsia="Times New Roman" w:hAnsi="Times New Roman" w:cs="Times New Roman"/>
                <w:color w:val="000000"/>
                <w:sz w:val="18"/>
                <w:szCs w:val="18"/>
                <w:lang w:eastAsia="tr-TR"/>
              </w:rPr>
              <w:t>)</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Tahmini Bedeli (TL)</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Geçici teminat bedeli (TL)</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İhale tarihi</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İhale saati</w:t>
            </w:r>
          </w:p>
        </w:tc>
      </w:tr>
      <w:tr w:rsidR="00017544" w:rsidRPr="00017544" w:rsidTr="00017544">
        <w:trPr>
          <w:trHeight w:val="267"/>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Kepez</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Kütükçü</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27461</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Arsa</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9.885,00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17.010.000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510.300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19/10/2017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15:00</w:t>
            </w:r>
          </w:p>
        </w:tc>
      </w:tr>
      <w:tr w:rsidR="00017544" w:rsidRPr="00017544" w:rsidTr="00017544">
        <w:trPr>
          <w:trHeight w:val="267"/>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2</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Kepez</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Kütükçü</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27473</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Arsa</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9.838,00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5.902.800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177.084</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19/10/2017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15:30</w:t>
            </w:r>
          </w:p>
        </w:tc>
      </w:tr>
      <w:tr w:rsidR="00017544" w:rsidRPr="00017544" w:rsidTr="00017544">
        <w:trPr>
          <w:trHeight w:val="286"/>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3</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Manavgat</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proofErr w:type="spellStart"/>
            <w:r w:rsidRPr="00017544">
              <w:rPr>
                <w:rFonts w:ascii="Times New Roman" w:eastAsia="Times New Roman" w:hAnsi="Times New Roman" w:cs="Times New Roman"/>
                <w:color w:val="000000"/>
                <w:sz w:val="18"/>
                <w:lang w:eastAsia="tr-TR"/>
              </w:rPr>
              <w:t>Aşağıışıklar</w:t>
            </w:r>
            <w:proofErr w:type="spellEnd"/>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341</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Tarla</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48.208,00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2.400.000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72.000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19/10/2017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16:00</w:t>
            </w:r>
          </w:p>
        </w:tc>
      </w:tr>
      <w:tr w:rsidR="00017544" w:rsidRPr="00017544" w:rsidTr="00017544">
        <w:trPr>
          <w:trHeight w:val="286"/>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4</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Serik</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proofErr w:type="spellStart"/>
            <w:r w:rsidRPr="00017544">
              <w:rPr>
                <w:rFonts w:ascii="Times New Roman" w:eastAsia="Times New Roman" w:hAnsi="Times New Roman" w:cs="Times New Roman"/>
                <w:color w:val="000000"/>
                <w:sz w:val="18"/>
                <w:lang w:eastAsia="tr-TR"/>
              </w:rPr>
              <w:t>Yukarıkocayatak</w:t>
            </w:r>
            <w:proofErr w:type="spellEnd"/>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1</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Tarla</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40.125,00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2.407.500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ind w:right="454"/>
              <w:jc w:val="right"/>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szCs w:val="18"/>
                <w:lang w:eastAsia="tr-TR"/>
              </w:rPr>
              <w:t>72.225</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19/10/2017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017544" w:rsidRPr="00017544" w:rsidRDefault="00017544" w:rsidP="00017544">
            <w:pPr>
              <w:spacing w:after="0" w:line="240" w:lineRule="atLeast"/>
              <w:jc w:val="center"/>
              <w:rPr>
                <w:rFonts w:ascii="Times New Roman" w:eastAsia="Times New Roman" w:hAnsi="Times New Roman" w:cs="Times New Roman"/>
                <w:sz w:val="20"/>
                <w:szCs w:val="20"/>
                <w:lang w:eastAsia="tr-TR"/>
              </w:rPr>
            </w:pPr>
            <w:r w:rsidRPr="00017544">
              <w:rPr>
                <w:rFonts w:ascii="Times New Roman" w:eastAsia="Times New Roman" w:hAnsi="Times New Roman" w:cs="Times New Roman"/>
                <w:color w:val="000000"/>
                <w:sz w:val="18"/>
                <w:lang w:eastAsia="tr-TR"/>
              </w:rPr>
              <w:t>16:30</w:t>
            </w:r>
          </w:p>
        </w:tc>
      </w:tr>
    </w:tbl>
    <w:p w:rsidR="00017544" w:rsidRPr="00017544" w:rsidRDefault="00017544" w:rsidP="00017544">
      <w:pPr>
        <w:spacing w:after="0" w:line="240" w:lineRule="atLeast"/>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2 - Şartnameler </w:t>
      </w:r>
      <w:proofErr w:type="spellStart"/>
      <w:r w:rsidRPr="00017544">
        <w:rPr>
          <w:rFonts w:ascii="Times New Roman" w:eastAsia="Times New Roman" w:hAnsi="Times New Roman" w:cs="Times New Roman"/>
          <w:color w:val="000000"/>
          <w:sz w:val="18"/>
          <w:lang w:eastAsia="tr-TR"/>
        </w:rPr>
        <w:t>Yüksekalan</w:t>
      </w:r>
      <w:proofErr w:type="spellEnd"/>
      <w:r w:rsidRPr="00017544">
        <w:rPr>
          <w:rFonts w:ascii="Times New Roman" w:eastAsia="Times New Roman" w:hAnsi="Times New Roman" w:cs="Times New Roman"/>
          <w:color w:val="000000"/>
          <w:sz w:val="18"/>
          <w:szCs w:val="18"/>
          <w:lang w:eastAsia="tr-TR"/>
        </w:rPr>
        <w:t> Mahallesi Adnan Menderes Bulvarı No: 20 </w:t>
      </w:r>
      <w:proofErr w:type="spellStart"/>
      <w:r w:rsidRPr="00017544">
        <w:rPr>
          <w:rFonts w:ascii="Times New Roman" w:eastAsia="Times New Roman" w:hAnsi="Times New Roman" w:cs="Times New Roman"/>
          <w:color w:val="000000"/>
          <w:sz w:val="18"/>
          <w:lang w:eastAsia="tr-TR"/>
        </w:rPr>
        <w:t>Muratpaşa</w:t>
      </w:r>
      <w:proofErr w:type="spellEnd"/>
      <w:r w:rsidRPr="00017544">
        <w:rPr>
          <w:rFonts w:ascii="Times New Roman" w:eastAsia="Times New Roman" w:hAnsi="Times New Roman" w:cs="Times New Roman"/>
          <w:color w:val="000000"/>
          <w:sz w:val="18"/>
          <w:szCs w:val="18"/>
          <w:lang w:eastAsia="tr-TR"/>
        </w:rPr>
        <w:t xml:space="preserve">/Antalya adresindeki Antalya Büyükşehir Belediyesi Emlak ve </w:t>
      </w:r>
      <w:proofErr w:type="gramStart"/>
      <w:r w:rsidRPr="00017544">
        <w:rPr>
          <w:rFonts w:ascii="Times New Roman" w:eastAsia="Times New Roman" w:hAnsi="Times New Roman" w:cs="Times New Roman"/>
          <w:color w:val="000000"/>
          <w:sz w:val="18"/>
          <w:szCs w:val="18"/>
          <w:lang w:eastAsia="tr-TR"/>
        </w:rPr>
        <w:t>İstimlak</w:t>
      </w:r>
      <w:proofErr w:type="gramEnd"/>
      <w:r w:rsidRPr="00017544">
        <w:rPr>
          <w:rFonts w:ascii="Times New Roman" w:eastAsia="Times New Roman" w:hAnsi="Times New Roman" w:cs="Times New Roman"/>
          <w:color w:val="000000"/>
          <w:sz w:val="18"/>
          <w:szCs w:val="18"/>
          <w:lang w:eastAsia="tr-TR"/>
        </w:rPr>
        <w:t xml:space="preserve"> Dairesi Başkanlığı’ndan (Emlak Şube Müdürlüğü) mesai saatleri içinde temin edilebilir.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3 - İhaleler </w:t>
      </w:r>
      <w:proofErr w:type="spellStart"/>
      <w:r w:rsidRPr="00017544">
        <w:rPr>
          <w:rFonts w:ascii="Times New Roman" w:eastAsia="Times New Roman" w:hAnsi="Times New Roman" w:cs="Times New Roman"/>
          <w:color w:val="000000"/>
          <w:sz w:val="18"/>
          <w:lang w:eastAsia="tr-TR"/>
        </w:rPr>
        <w:t>Yüksekalan</w:t>
      </w:r>
      <w:proofErr w:type="spellEnd"/>
      <w:r w:rsidRPr="00017544">
        <w:rPr>
          <w:rFonts w:ascii="Times New Roman" w:eastAsia="Times New Roman" w:hAnsi="Times New Roman" w:cs="Times New Roman"/>
          <w:color w:val="000000"/>
          <w:sz w:val="18"/>
          <w:szCs w:val="18"/>
          <w:lang w:eastAsia="tr-TR"/>
        </w:rPr>
        <w:t> Mahallesi Adnan Menderes Bulvarı No: 20 </w:t>
      </w:r>
      <w:proofErr w:type="spellStart"/>
      <w:r w:rsidRPr="00017544">
        <w:rPr>
          <w:rFonts w:ascii="Times New Roman" w:eastAsia="Times New Roman" w:hAnsi="Times New Roman" w:cs="Times New Roman"/>
          <w:color w:val="000000"/>
          <w:sz w:val="18"/>
          <w:lang w:eastAsia="tr-TR"/>
        </w:rPr>
        <w:t>Muratpaşa</w:t>
      </w:r>
      <w:proofErr w:type="spellEnd"/>
      <w:r w:rsidRPr="00017544">
        <w:rPr>
          <w:rFonts w:ascii="Times New Roman" w:eastAsia="Times New Roman" w:hAnsi="Times New Roman" w:cs="Times New Roman"/>
          <w:color w:val="000000"/>
          <w:sz w:val="18"/>
          <w:szCs w:val="18"/>
          <w:lang w:eastAsia="tr-TR"/>
        </w:rPr>
        <w:t>/Antalya adresindeki Antalya Büyükşehir Belediyesi Encümen Toplantı Salonunda yapılacaktır.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4 - İhaleye katılacak gerçek veya tüzel kişilerden aşağıdaki şartlar aranır.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GERÇEK KİŞİLERDEN:</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 Kanuni ikametgâhı ve nüfus cüzdanı fotokopisi olması,</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5.2- Türkiye’de tebligat için adres göstermesi,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5.3- Noter tasdikli imza sirküleri,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5.4- İstekliler adına vekâleten ihaleye iştirak ediliyor ise, istekli adına teklifte bulunacak kimselerin vekâletnameleri ile vekâleten iştirak edenin ihale tarihinden en fazla iki ay önce alınmış noter tasdikli imza sirküleri vermesi,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5.5-Yabancı istekli gerçek kişiler için Türkiye’de gayrimenkul edinilebilmesine ilişkin şartları taşıma ve Türkiye’de tebligat için adres beyanı,</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5.6- İhale dosyasının İdareden satın alındığına dair makbuzun aslını,</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5.7- Geçici teminat makbuzunu veya geçici teminat mektubunu vermesi.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5.8- İhaleye katılmak isteyenlerin, ihale saatinden önce ihale şartnamesini incelemeleri ve tekliflerini şartnamede belirtilen şartlar çerçevesinde vermeleri gerekmektedir.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5.9- Ortak girişim olması halinde, ortakların hisse oranlarını gösterir noter tasdikli Ortak Girişim Beyannamesi (Ortak Girişimi oluşturan gerçek ve tüzel kişilerin her biri için gerçek ve tüzel kişiler için belirtilen belgelerin verilmesi gerekir.)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TÜZEL KİŞİLERDEN:</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5.10- Tüzel kişiliğin bulunduğu yerin Ticaret ve Sanayi Odasından veya benzeri bir makamdan, 2017 yılı içinde alınmış, tüzel kişiliğin siciline kayıtlı olduğunu gösterir belge </w:t>
      </w:r>
      <w:r w:rsidRPr="00017544">
        <w:rPr>
          <w:rFonts w:ascii="Times New Roman" w:eastAsia="Times New Roman" w:hAnsi="Times New Roman" w:cs="Times New Roman"/>
          <w:color w:val="000000"/>
          <w:sz w:val="18"/>
          <w:lang w:eastAsia="tr-TR"/>
        </w:rPr>
        <w:t>(</w:t>
      </w:r>
      <w:r w:rsidRPr="00017544">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5.11- Tebligat için adres beyanı ve ayrıca irtibat için telefon ve faks numarası ile elektronik posta adresi.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5.12- Tüzel kişiliğin noter tasdikli imza sirküleri (Türkiye’de şubesi bulunmayan yabancı tüzel kişiliğin sirkülerinin bu tüzel kişiliğin bulunduğu ülkedeki Türk Konsolosluğunca ve Türkiye Dışişleri Bakanlığınca onaylanmış olması gerekir.)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7544">
        <w:rPr>
          <w:rFonts w:ascii="Times New Roman" w:eastAsia="Times New Roman" w:hAnsi="Times New Roman" w:cs="Times New Roman"/>
          <w:color w:val="000000"/>
          <w:sz w:val="18"/>
          <w:lang w:eastAsia="tr-TR"/>
        </w:rPr>
        <w:t>5.13-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5.14- Yabancı istekli tüzel kişiler için Türkiye’de gayrimenkul edinilebilmesine ilişkin şartları taşıma ve Türkiye’de tebligat için adres beyanı,</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5.15- İhale dosyasının İdareden satın alındığına dair makbuzun aslını,</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5.16- Geçici teminat makbuzunu veya geçici teminat mektubunu vermesi.</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5.17- İhaleye katılmak isteyenlerin, ihale saatinden önce ihale şartnamesini incelemeleri ve tekliflerini şartnamede belirtilen şartlar çerçevesinde vermeleri gerekmektedir.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6 - Ortak girişim olması halinde, ortakların hisse oranlarını gösterir noter tasdikli Ortak Girişim Beyannamesi (Ortak Girişimi oluşturan gerçek ve tüzel kişilerin her biri için gerçek ve tüzel kişiler için belirtilen belgelerin verilmesi gerekir.)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7 - Halen haklarında ihalelerden yasaklama kararı bulunan gerçek ve tüzel kişiler (kendi adına veya temsilen) ihalelere katılamayacaklardır. Bu kişilere ihale yapılmış olsa bile ihale iptal edilecektir.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8 - Yabancı isteklilerin sunacakları yurtdışında düzenlenmiş her türlü belgenin Türkiye Cumhuriyeti konsolosluklarınca tasdik edilmiş veya </w:t>
      </w:r>
      <w:proofErr w:type="spellStart"/>
      <w:r w:rsidRPr="00017544">
        <w:rPr>
          <w:rFonts w:ascii="Times New Roman" w:eastAsia="Times New Roman" w:hAnsi="Times New Roman" w:cs="Times New Roman"/>
          <w:color w:val="000000"/>
          <w:sz w:val="18"/>
          <w:lang w:eastAsia="tr-TR"/>
        </w:rPr>
        <w:t>apostil</w:t>
      </w:r>
      <w:proofErr w:type="spellEnd"/>
      <w:r w:rsidRPr="00017544">
        <w:rPr>
          <w:rFonts w:ascii="Times New Roman" w:eastAsia="Times New Roman" w:hAnsi="Times New Roman" w:cs="Times New Roman"/>
          <w:color w:val="000000"/>
          <w:sz w:val="18"/>
          <w:szCs w:val="18"/>
          <w:lang w:eastAsia="tr-TR"/>
        </w:rPr>
        <w:t> şerhini havi olması gerekmektedir.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lastRenderedPageBreak/>
        <w:t>9 - Belediyemiz ihaleyi yapıp yapmamakla ve arttırmada en uygun bedeli tespitte serbesttir.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10 - Posta ile yapılacak başvuruların ihale saatinden önce ihale komisyonuna ulaşması şarttır.</w:t>
      </w:r>
    </w:p>
    <w:p w:rsidR="00017544" w:rsidRPr="00017544" w:rsidRDefault="00017544" w:rsidP="00017544">
      <w:pPr>
        <w:spacing w:after="0" w:line="240" w:lineRule="atLeast"/>
        <w:ind w:firstLine="567"/>
        <w:jc w:val="both"/>
        <w:rPr>
          <w:rFonts w:ascii="Times New Roman" w:eastAsia="Times New Roman" w:hAnsi="Times New Roman" w:cs="Times New Roman"/>
          <w:color w:val="000000"/>
          <w:sz w:val="20"/>
          <w:szCs w:val="20"/>
          <w:lang w:eastAsia="tr-TR"/>
        </w:rPr>
      </w:pPr>
      <w:r w:rsidRPr="00017544">
        <w:rPr>
          <w:rFonts w:ascii="Times New Roman" w:eastAsia="Times New Roman" w:hAnsi="Times New Roman" w:cs="Times New Roman"/>
          <w:color w:val="000000"/>
          <w:sz w:val="18"/>
          <w:szCs w:val="18"/>
          <w:lang w:eastAsia="tr-TR"/>
        </w:rPr>
        <w:t>İlan olunur.</w:t>
      </w:r>
    </w:p>
    <w:p w:rsidR="00455F13" w:rsidRDefault="00455F13"/>
    <w:sectPr w:rsidR="00455F13" w:rsidSect="00455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17544"/>
    <w:rsid w:val="00017544"/>
    <w:rsid w:val="00455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17544"/>
  </w:style>
  <w:style w:type="character" w:customStyle="1" w:styleId="grame">
    <w:name w:val="grame"/>
    <w:basedOn w:val="VarsaylanParagrafYazTipi"/>
    <w:rsid w:val="00017544"/>
  </w:style>
</w:styles>
</file>

<file path=word/webSettings.xml><?xml version="1.0" encoding="utf-8"?>
<w:webSettings xmlns:r="http://schemas.openxmlformats.org/officeDocument/2006/relationships" xmlns:w="http://schemas.openxmlformats.org/wordprocessingml/2006/main">
  <w:divs>
    <w:div w:id="1246379977">
      <w:bodyDiv w:val="1"/>
      <w:marLeft w:val="0"/>
      <w:marRight w:val="0"/>
      <w:marTop w:val="0"/>
      <w:marBottom w:val="0"/>
      <w:divBdr>
        <w:top w:val="none" w:sz="0" w:space="0" w:color="auto"/>
        <w:left w:val="none" w:sz="0" w:space="0" w:color="auto"/>
        <w:bottom w:val="none" w:sz="0" w:space="0" w:color="auto"/>
        <w:right w:val="none" w:sz="0" w:space="0" w:color="auto"/>
      </w:divBdr>
    </w:div>
    <w:div w:id="14426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2017-09-27T05:42:00Z</dcterms:created>
  <dcterms:modified xsi:type="dcterms:W3CDTF">2017-09-27T05:47:00Z</dcterms:modified>
</cp:coreProperties>
</file>