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15" w:rsidRPr="00D94815" w:rsidRDefault="00D94815" w:rsidP="00D94815">
      <w:pPr>
        <w:spacing w:after="0" w:line="240" w:lineRule="atLeast"/>
        <w:jc w:val="center"/>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TAŞINMAZLAR SATILACAKTIR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b/>
          <w:bCs/>
          <w:color w:val="0000CC"/>
          <w:sz w:val="18"/>
          <w:szCs w:val="18"/>
          <w:lang w:eastAsia="tr-TR"/>
        </w:rPr>
        <w:t>Bitlis Defterdarlığı Milli Emlak Müdürlüğünden:</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 </w:t>
      </w:r>
    </w:p>
    <w:tbl>
      <w:tblPr>
        <w:tblW w:w="11459" w:type="dxa"/>
        <w:tblInd w:w="-1417" w:type="dxa"/>
        <w:tblCellMar>
          <w:left w:w="0" w:type="dxa"/>
          <w:right w:w="0" w:type="dxa"/>
        </w:tblCellMar>
        <w:tblLook w:val="04A0"/>
      </w:tblPr>
      <w:tblGrid>
        <w:gridCol w:w="430"/>
        <w:gridCol w:w="1130"/>
        <w:gridCol w:w="1620"/>
        <w:gridCol w:w="440"/>
        <w:gridCol w:w="580"/>
        <w:gridCol w:w="770"/>
        <w:gridCol w:w="475"/>
        <w:gridCol w:w="660"/>
        <w:gridCol w:w="1310"/>
        <w:gridCol w:w="740"/>
        <w:gridCol w:w="1330"/>
        <w:gridCol w:w="950"/>
        <w:gridCol w:w="950"/>
        <w:gridCol w:w="551"/>
      </w:tblGrid>
      <w:tr w:rsidR="00D94815" w:rsidRPr="00D94815" w:rsidTr="00D94815">
        <w:trPr>
          <w:trHeight w:val="22"/>
        </w:trPr>
        <w:tc>
          <w:tcPr>
            <w:tcW w:w="15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Sıra No</w:t>
            </w:r>
          </w:p>
        </w:tc>
        <w:tc>
          <w:tcPr>
            <w:tcW w:w="39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Taşınmaz No</w:t>
            </w:r>
          </w:p>
        </w:tc>
        <w:tc>
          <w:tcPr>
            <w:tcW w:w="571"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Köy/Mah.</w:t>
            </w:r>
          </w:p>
        </w:tc>
        <w:tc>
          <w:tcPr>
            <w:tcW w:w="15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Ada</w:t>
            </w:r>
          </w:p>
        </w:tc>
        <w:tc>
          <w:tcPr>
            <w:tcW w:w="20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Parsel</w:t>
            </w:r>
          </w:p>
        </w:tc>
        <w:tc>
          <w:tcPr>
            <w:tcW w:w="27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Y. Ölçüm (m²)</w:t>
            </w:r>
          </w:p>
        </w:tc>
        <w:tc>
          <w:tcPr>
            <w:tcW w:w="19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Haz. His.</w:t>
            </w:r>
          </w:p>
        </w:tc>
        <w:tc>
          <w:tcPr>
            <w:tcW w:w="247"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Vasfı</w:t>
            </w:r>
          </w:p>
        </w:tc>
        <w:tc>
          <w:tcPr>
            <w:tcW w:w="977"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Fiili Durumu</w:t>
            </w:r>
          </w:p>
        </w:tc>
        <w:tc>
          <w:tcPr>
            <w:tcW w:w="3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İmar Durumu</w:t>
            </w:r>
          </w:p>
        </w:tc>
        <w:tc>
          <w:tcPr>
            <w:tcW w:w="46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Muhammen Bedeli (TL)</w:t>
            </w:r>
          </w:p>
        </w:tc>
        <w:tc>
          <w:tcPr>
            <w:tcW w:w="40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Geçici Teminat (TL)</w:t>
            </w:r>
          </w:p>
        </w:tc>
        <w:tc>
          <w:tcPr>
            <w:tcW w:w="65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İhale Tarihi ve Saati</w:t>
            </w:r>
          </w:p>
        </w:tc>
      </w:tr>
      <w:tr w:rsidR="00D94815" w:rsidRPr="00D94815" w:rsidTr="00D94815">
        <w:trPr>
          <w:trHeight w:val="22"/>
        </w:trPr>
        <w:tc>
          <w:tcPr>
            <w:tcW w:w="15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1</w:t>
            </w:r>
          </w:p>
        </w:tc>
        <w:tc>
          <w:tcPr>
            <w:tcW w:w="39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lang w:eastAsia="tr-TR"/>
              </w:rPr>
              <w:t>13010104215</w:t>
            </w:r>
          </w:p>
        </w:tc>
        <w:tc>
          <w:tcPr>
            <w:tcW w:w="57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proofErr w:type="spellStart"/>
            <w:r w:rsidRPr="00D94815">
              <w:rPr>
                <w:rFonts w:ascii="Times New Roman" w:eastAsia="Times New Roman" w:hAnsi="Times New Roman" w:cs="Times New Roman"/>
                <w:color w:val="000000"/>
                <w:sz w:val="18"/>
                <w:lang w:eastAsia="tr-TR"/>
              </w:rPr>
              <w:t>Beşminare</w:t>
            </w:r>
            <w:r w:rsidRPr="00D94815">
              <w:rPr>
                <w:rFonts w:ascii="Times New Roman" w:eastAsia="Times New Roman" w:hAnsi="Times New Roman" w:cs="Times New Roman"/>
                <w:color w:val="000000"/>
                <w:sz w:val="18"/>
                <w:szCs w:val="18"/>
                <w:lang w:eastAsia="tr-TR"/>
              </w:rPr>
              <w:t>Mahallesi</w:t>
            </w:r>
            <w:proofErr w:type="spellEnd"/>
          </w:p>
        </w:tc>
        <w:tc>
          <w:tcPr>
            <w:tcW w:w="1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812</w:t>
            </w:r>
          </w:p>
        </w:tc>
        <w:tc>
          <w:tcPr>
            <w:tcW w:w="20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4</w:t>
            </w:r>
          </w:p>
        </w:tc>
        <w:tc>
          <w:tcPr>
            <w:tcW w:w="27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9.151,84</w:t>
            </w:r>
          </w:p>
        </w:tc>
        <w:tc>
          <w:tcPr>
            <w:tcW w:w="1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Tam</w:t>
            </w:r>
          </w:p>
        </w:tc>
        <w:tc>
          <w:tcPr>
            <w:tcW w:w="24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Ham Toprak</w:t>
            </w:r>
          </w:p>
        </w:tc>
        <w:tc>
          <w:tcPr>
            <w:tcW w:w="9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both"/>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Üzerinde 1 adet 2 katlı ev, 1 adet süs havuzu,  1 adet </w:t>
            </w:r>
            <w:r w:rsidRPr="00D94815">
              <w:rPr>
                <w:rFonts w:ascii="Times New Roman" w:eastAsia="Times New Roman" w:hAnsi="Times New Roman" w:cs="Times New Roman"/>
                <w:sz w:val="18"/>
                <w:lang w:eastAsia="tr-TR"/>
              </w:rPr>
              <w:t>tandırlık</w:t>
            </w:r>
            <w:r w:rsidRPr="00D94815">
              <w:rPr>
                <w:rFonts w:ascii="Times New Roman" w:eastAsia="Times New Roman" w:hAnsi="Times New Roman" w:cs="Times New Roman"/>
                <w:sz w:val="18"/>
                <w:szCs w:val="18"/>
                <w:lang w:eastAsia="tr-TR"/>
              </w:rPr>
              <w:t> ve muhtelif sayıda meyve ağaçları bulunmaktadır. Taşınmazın üzerindeki yapılar 4706 sayılı Kanunun 5. maddesi kapsamında kalmaktadır.</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sz w:val="18"/>
                <w:szCs w:val="18"/>
                <w:lang w:eastAsia="tr-TR"/>
              </w:rPr>
              <w:t>A-5 Konut Alanı</w:t>
            </w:r>
          </w:p>
        </w:tc>
        <w:tc>
          <w:tcPr>
            <w:tcW w:w="4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2.146.000,00 (</w:t>
            </w:r>
            <w:proofErr w:type="spellStart"/>
            <w:r w:rsidRPr="00D94815">
              <w:rPr>
                <w:rFonts w:ascii="Times New Roman" w:eastAsia="Times New Roman" w:hAnsi="Times New Roman" w:cs="Times New Roman"/>
                <w:color w:val="000000"/>
                <w:sz w:val="18"/>
                <w:lang w:eastAsia="tr-TR"/>
              </w:rPr>
              <w:t>Muhdesatdahil</w:t>
            </w:r>
            <w:proofErr w:type="spellEnd"/>
            <w:r w:rsidRPr="00D94815">
              <w:rPr>
                <w:rFonts w:ascii="Times New Roman" w:eastAsia="Times New Roman" w:hAnsi="Times New Roman" w:cs="Times New Roman"/>
                <w:color w:val="000000"/>
                <w:sz w:val="18"/>
                <w:szCs w:val="18"/>
                <w:lang w:eastAsia="tr-TR"/>
              </w:rPr>
              <w:t>)</w:t>
            </w:r>
          </w:p>
        </w:tc>
        <w:tc>
          <w:tcPr>
            <w:tcW w:w="40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429.200,00</w:t>
            </w:r>
          </w:p>
        </w:tc>
        <w:tc>
          <w:tcPr>
            <w:tcW w:w="40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szCs w:val="18"/>
                <w:lang w:eastAsia="tr-TR"/>
              </w:rPr>
              <w:t>29.09.2017</w:t>
            </w:r>
          </w:p>
        </w:tc>
        <w:tc>
          <w:tcPr>
            <w:tcW w:w="24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94815" w:rsidRPr="00D94815" w:rsidRDefault="00D94815" w:rsidP="00D94815">
            <w:pPr>
              <w:spacing w:after="0" w:line="20" w:lineRule="atLeast"/>
              <w:jc w:val="center"/>
              <w:rPr>
                <w:rFonts w:ascii="Times New Roman" w:eastAsia="Times New Roman" w:hAnsi="Times New Roman" w:cs="Times New Roman"/>
                <w:sz w:val="20"/>
                <w:szCs w:val="20"/>
                <w:lang w:eastAsia="tr-TR"/>
              </w:rPr>
            </w:pPr>
            <w:r w:rsidRPr="00D94815">
              <w:rPr>
                <w:rFonts w:ascii="Times New Roman" w:eastAsia="Times New Roman" w:hAnsi="Times New Roman" w:cs="Times New Roman"/>
                <w:color w:val="000000"/>
                <w:sz w:val="18"/>
                <w:lang w:eastAsia="tr-TR"/>
              </w:rPr>
              <w:t>09:00</w:t>
            </w:r>
          </w:p>
        </w:tc>
      </w:tr>
    </w:tbl>
    <w:p w:rsidR="00D94815" w:rsidRPr="00D94815" w:rsidRDefault="00D94815" w:rsidP="00D94815">
      <w:pPr>
        <w:spacing w:after="0" w:line="240" w:lineRule="atLeast"/>
        <w:jc w:val="both"/>
        <w:rPr>
          <w:rFonts w:ascii="Times New Roman" w:eastAsia="Times New Roman" w:hAnsi="Times New Roman" w:cs="Times New Roman"/>
          <w:color w:val="000000"/>
          <w:sz w:val="20"/>
          <w:szCs w:val="20"/>
          <w:lang w:eastAsia="tr-TR"/>
        </w:rPr>
      </w:pP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1 - Yukarıda özellikleri ve tahmini bedelleri yazılı Hazineye ait 1 adet taşınmazın satış ihalesi hizasında belirtilen tarih ve saatte 2886 sayılı Devlet İhale Kanununun 45. maddesine göre AÇIK TEKLİF USULÜ ile Bitlis Defterdarlığı Milli Emlak Müdürlüğünde oluşturulacak Komisyonca Milli Emlak Müdürünün odasında yapılacaktır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2 - İhaleye katılmak isteyen isteklilerin ihale saatine kadar;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a) Geçici teminatı yatırmaları; (Geçici teminat olarak kabul edilecek değerler;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1) Tedavüldeki Türk Parası,</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2) Mevduat ve Katılım Bankalarının verecekleri süresiz teminat mektupları,</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 xml:space="preserve">4) Taşınmaz satış ihalelerinde, </w:t>
      </w:r>
      <w:proofErr w:type="spellStart"/>
      <w:r w:rsidRPr="00D94815">
        <w:rPr>
          <w:rFonts w:ascii="Times New Roman" w:eastAsia="Times New Roman" w:hAnsi="Times New Roman" w:cs="Times New Roman"/>
          <w:color w:val="000000"/>
          <w:sz w:val="18"/>
          <w:szCs w:val="18"/>
          <w:lang w:eastAsia="tr-TR"/>
        </w:rPr>
        <w:t>dışarda</w:t>
      </w:r>
      <w:proofErr w:type="spellEnd"/>
      <w:r w:rsidRPr="00D94815">
        <w:rPr>
          <w:rFonts w:ascii="Times New Roman" w:eastAsia="Times New Roman" w:hAnsi="Times New Roman" w:cs="Times New Roman"/>
          <w:color w:val="000000"/>
          <w:sz w:val="18"/>
          <w:szCs w:val="18"/>
          <w:lang w:eastAsia="tr-TR"/>
        </w:rPr>
        <w:t xml:space="preserve"> yerleşik kişiler ile geçimini yurt dışında temin eden Türk vatandaşlarından, teminat olarak Türkiye Cumhuriyeti Merkez Bankasınca belirlenen </w:t>
      </w:r>
      <w:proofErr w:type="gramStart"/>
      <w:r w:rsidRPr="00D94815">
        <w:rPr>
          <w:rFonts w:ascii="Times New Roman" w:eastAsia="Times New Roman" w:hAnsi="Times New Roman" w:cs="Times New Roman"/>
          <w:color w:val="000000"/>
          <w:sz w:val="18"/>
          <w:lang w:eastAsia="tr-TR"/>
        </w:rPr>
        <w:t>konvertibl</w:t>
      </w:r>
      <w:proofErr w:type="gramEnd"/>
      <w:r w:rsidRPr="00D94815">
        <w:rPr>
          <w:rFonts w:ascii="Times New Roman" w:eastAsia="Times New Roman" w:hAnsi="Times New Roman" w:cs="Times New Roman"/>
          <w:color w:val="000000"/>
          <w:sz w:val="18"/>
          <w:szCs w:val="18"/>
          <w:lang w:eastAsia="tr-TR"/>
        </w:rPr>
        <w:t> döviz)</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b) Yasal yerleşim yerini gösterir belgeyi vermeleri,</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c) Tebligat için Türkiye'de adres göstermeleri,</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4815">
        <w:rPr>
          <w:rFonts w:ascii="Times New Roman" w:eastAsia="Times New Roman" w:hAnsi="Times New Roman" w:cs="Times New Roman"/>
          <w:color w:val="000000"/>
          <w:sz w:val="18"/>
          <w:lang w:eastAsia="tr-TR"/>
        </w:rPr>
        <w:t>d) Gerçek kişilerin T.C kimlik numaralarını bildirmeleri ve nüfus cüzdanı suretini,  Tüzel kişilerin vergi kimlik numaralarını bildirmeleri, Özel hukuk tüzel kişilerinin, İdare merkezlerinin bulunduğu yer mahkemesinden veya siciline kayıtlı bulunduğu ticaret ve sanayi odasından yahut benzeri mesleki kuruluştan, ihalenin yapıldığı yıl (2017)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temsili yetkili olduğunu belirtir belgeyi vermeleri gerekmektedir.</w:t>
      </w:r>
      <w:proofErr w:type="gramEnd"/>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e) Hazine taşınmazları KDV’den müstesna olup, 5 yıl süreyle emlak vergisine tabi değildir. </w:t>
      </w:r>
      <w:proofErr w:type="gramStart"/>
      <w:r w:rsidRPr="00D94815">
        <w:rPr>
          <w:rFonts w:ascii="Times New Roman" w:eastAsia="Times New Roman" w:hAnsi="Times New Roman" w:cs="Times New Roman"/>
          <w:color w:val="000000"/>
          <w:sz w:val="18"/>
          <w:lang w:eastAsia="tr-TR"/>
        </w:rPr>
        <w:t>Satış bedelinin belediye ve mücavir alan sınırları içerisinde 5.000,00 TL, bu sınırlar dışında ise 1.000,00 TL’yi geçmesi halinde, talep edilmesi durumunda bedelin en az dörtte biri peşin, kalanı en fazla iki yılda, eşit taksitlerle kanuni faizi ile birlikte, alıcının belirteceği tarihler de dikkate alınarak taksitlendirme yapılabilecektir.</w:t>
      </w:r>
      <w:proofErr w:type="gramEnd"/>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3 - İhalelere ilişkin şartname ve ekleri mesai saatleri </w:t>
      </w:r>
      <w:proofErr w:type="gramStart"/>
      <w:r w:rsidRPr="00D94815">
        <w:rPr>
          <w:rFonts w:ascii="Times New Roman" w:eastAsia="Times New Roman" w:hAnsi="Times New Roman" w:cs="Times New Roman"/>
          <w:color w:val="000000"/>
          <w:sz w:val="18"/>
          <w:lang w:eastAsia="tr-TR"/>
        </w:rPr>
        <w:t>dahilinde</w:t>
      </w:r>
      <w:proofErr w:type="gramEnd"/>
      <w:r w:rsidRPr="00D94815">
        <w:rPr>
          <w:rFonts w:ascii="Times New Roman" w:eastAsia="Times New Roman" w:hAnsi="Times New Roman" w:cs="Times New Roman"/>
          <w:color w:val="000000"/>
          <w:sz w:val="18"/>
          <w:szCs w:val="18"/>
          <w:lang w:eastAsia="tr-TR"/>
        </w:rPr>
        <w:t> Bitlis Defterdarlığı Milli Emlak Müdürlüğünde ücretsiz olarak görülebilir.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4 - İhale komisyonu ihaleyi yapıp yapmamakta serbesttir.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5 - Posta ile yapılacak müracaatlarda teklifin 2886 sayılı Devlet İhale Kanununun 37. maddesine uygun hazırlanması ve teklifin ihale saatinden önce komisyona ulaşması şarttır. Postada meydana gelebilecek gecikmelerden dolayı İdare veya komisyonca herhangi bir sorumluluk kabul edilmeyecektir.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6 - Taşınmaz satış ihalelerinde doğacak her türlü vergi, resim, harç alıcıya aittir.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7 - İhale ilanı www.</w:t>
      </w:r>
      <w:proofErr w:type="spellStart"/>
      <w:r w:rsidRPr="00D94815">
        <w:rPr>
          <w:rFonts w:ascii="Times New Roman" w:eastAsia="Times New Roman" w:hAnsi="Times New Roman" w:cs="Times New Roman"/>
          <w:color w:val="000000"/>
          <w:sz w:val="18"/>
          <w:szCs w:val="18"/>
          <w:lang w:eastAsia="tr-TR"/>
        </w:rPr>
        <w:t>milliemlak</w:t>
      </w:r>
      <w:proofErr w:type="spellEnd"/>
      <w:r w:rsidRPr="00D94815">
        <w:rPr>
          <w:rFonts w:ascii="Times New Roman" w:eastAsia="Times New Roman" w:hAnsi="Times New Roman" w:cs="Times New Roman"/>
          <w:color w:val="000000"/>
          <w:sz w:val="18"/>
          <w:szCs w:val="18"/>
          <w:lang w:eastAsia="tr-TR"/>
        </w:rPr>
        <w:t xml:space="preserve">.gov.tr ve </w:t>
      </w:r>
      <w:proofErr w:type="spellStart"/>
      <w:r w:rsidRPr="00D94815">
        <w:rPr>
          <w:rFonts w:ascii="Times New Roman" w:eastAsia="Times New Roman" w:hAnsi="Times New Roman" w:cs="Times New Roman"/>
          <w:color w:val="000000"/>
          <w:sz w:val="18"/>
          <w:szCs w:val="18"/>
          <w:lang w:eastAsia="tr-TR"/>
        </w:rPr>
        <w:t>bitlisdefterdarligi</w:t>
      </w:r>
      <w:proofErr w:type="spellEnd"/>
      <w:r w:rsidRPr="00D94815">
        <w:rPr>
          <w:rFonts w:ascii="Times New Roman" w:eastAsia="Times New Roman" w:hAnsi="Times New Roman" w:cs="Times New Roman"/>
          <w:color w:val="000000"/>
          <w:sz w:val="18"/>
          <w:szCs w:val="18"/>
          <w:lang w:eastAsia="tr-TR"/>
        </w:rPr>
        <w:t>.gov.tr adresinden görülebilir.</w:t>
      </w:r>
    </w:p>
    <w:p w:rsidR="00D94815" w:rsidRPr="00D94815" w:rsidRDefault="00D94815" w:rsidP="00D94815">
      <w:pPr>
        <w:spacing w:after="0" w:line="240" w:lineRule="atLeast"/>
        <w:ind w:firstLine="567"/>
        <w:jc w:val="both"/>
        <w:rPr>
          <w:rFonts w:ascii="Times New Roman" w:eastAsia="Times New Roman" w:hAnsi="Times New Roman" w:cs="Times New Roman"/>
          <w:color w:val="000000"/>
          <w:sz w:val="20"/>
          <w:szCs w:val="20"/>
          <w:lang w:eastAsia="tr-TR"/>
        </w:rPr>
      </w:pPr>
      <w:r w:rsidRPr="00D94815">
        <w:rPr>
          <w:rFonts w:ascii="Times New Roman" w:eastAsia="Times New Roman" w:hAnsi="Times New Roman" w:cs="Times New Roman"/>
          <w:color w:val="000000"/>
          <w:sz w:val="18"/>
          <w:szCs w:val="18"/>
          <w:lang w:eastAsia="tr-TR"/>
        </w:rPr>
        <w:t>İlan olunur.</w:t>
      </w:r>
    </w:p>
    <w:p w:rsidR="008C3AC5" w:rsidRDefault="008C3AC5"/>
    <w:sectPr w:rsidR="008C3AC5" w:rsidSect="008C3A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4815"/>
    <w:rsid w:val="008C3AC5"/>
    <w:rsid w:val="00D948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94815"/>
  </w:style>
  <w:style w:type="character" w:customStyle="1" w:styleId="spelle">
    <w:name w:val="spelle"/>
    <w:basedOn w:val="VarsaylanParagrafYazTipi"/>
    <w:rsid w:val="00D94815"/>
  </w:style>
</w:styles>
</file>

<file path=word/webSettings.xml><?xml version="1.0" encoding="utf-8"?>
<w:webSettings xmlns:r="http://schemas.openxmlformats.org/officeDocument/2006/relationships" xmlns:w="http://schemas.openxmlformats.org/wordprocessingml/2006/main">
  <w:divs>
    <w:div w:id="20640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2017-09-19T06:03:00Z</dcterms:created>
  <dcterms:modified xsi:type="dcterms:W3CDTF">2017-09-19T06:09:00Z</dcterms:modified>
</cp:coreProperties>
</file>