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19" w:rsidRPr="007E2119" w:rsidRDefault="007E2119" w:rsidP="007E2119">
      <w:pPr>
        <w:spacing w:after="0" w:line="240" w:lineRule="atLeast"/>
        <w:jc w:val="center"/>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TAŞINMAZ SATILACAKTIR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b/>
          <w:bCs/>
          <w:color w:val="0000CC"/>
          <w:sz w:val="18"/>
          <w:szCs w:val="18"/>
          <w:lang w:eastAsia="tr-TR"/>
        </w:rPr>
        <w:t>İzmir Defterdarlığı Milli Emlak Dairesi Başkanlığından:</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 </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1024890"/>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1024890"/>
                    </a:xfrm>
                    <a:prstGeom prst="rect">
                      <a:avLst/>
                    </a:prstGeom>
                  </pic:spPr>
                </pic:pic>
              </a:graphicData>
            </a:graphic>
          </wp:inline>
        </w:drawing>
      </w:r>
      <w:r w:rsidRPr="007E2119">
        <w:rPr>
          <w:rFonts w:ascii="Times New Roman" w:eastAsia="Times New Roman" w:hAnsi="Times New Roman" w:cs="Times New Roman"/>
          <w:color w:val="000000"/>
          <w:sz w:val="18"/>
          <w:szCs w:val="18"/>
          <w:lang w:eastAsia="tr-TR"/>
        </w:rPr>
        <w:t> </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1 - Yukarıda belirtilen taşınmazların 2886 sayılı kanunun 45. maddesine göre satış ihalesi Hükümet Konağı C Blok Konak/İZMİR adresindeki İzmir Defterdarlığı binasının 1. katında bulunan toplantı salonunda komisyon huzurunda belirtilen gün ve saatte yapılacaktır.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2 - İhalesi yapılacak taşınmaza ait şartname ve ekleri ilgili Müdürlüklerde ücretsiz olarak görülebilir.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Başkanlıklarına teslim etmeleri veya iadeli taahhütlü posta yoluyla ulaştırmaları gerekmekte olup, postada meydana gelecek gecikmeler kabul edilmeyecektir.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a) Yasal yerleşim yeri belgesi,</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b) Tebligat için Türkiye'de adres göstermeleri,</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c) Gerçek Kişilerin T.C. Kimlik numarası, Tüzel Kişilerin ise Vergi Kimlik numarası,</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E2119">
        <w:rPr>
          <w:rFonts w:ascii="Times New Roman" w:eastAsia="Times New Roman" w:hAnsi="Times New Roman" w:cs="Times New Roman"/>
          <w:color w:val="000000"/>
          <w:sz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iki yılda ve 8 (sekiz) eşit taksitle, kanunî faizi ile birlikte ödenir. 4706 sayılı yasa uyarınca Hazineye ait taşınmazların satış ihale bedelleri, KDV ile diğer vergi, resim ve harçlardan müstesnadır. Ayrıca, satışı yapılan taşınmaz 5 yıl süre ile emlak vergisinden muaftır.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5 - Komisyon ihaleyi yapıp yapmamakta serbesttir.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6 - Bu ihaleye ilişkin bilgiler www.</w:t>
      </w:r>
      <w:proofErr w:type="spellStart"/>
      <w:r w:rsidRPr="007E2119">
        <w:rPr>
          <w:rFonts w:ascii="Times New Roman" w:eastAsia="Times New Roman" w:hAnsi="Times New Roman" w:cs="Times New Roman"/>
          <w:color w:val="000000"/>
          <w:sz w:val="18"/>
          <w:szCs w:val="18"/>
          <w:lang w:eastAsia="tr-TR"/>
        </w:rPr>
        <w:t>izmirdefterdarligi</w:t>
      </w:r>
      <w:proofErr w:type="spellEnd"/>
      <w:r w:rsidRPr="007E2119">
        <w:rPr>
          <w:rFonts w:ascii="Times New Roman" w:eastAsia="Times New Roman" w:hAnsi="Times New Roman" w:cs="Times New Roman"/>
          <w:color w:val="000000"/>
          <w:sz w:val="18"/>
          <w:szCs w:val="18"/>
          <w:lang w:eastAsia="tr-TR"/>
        </w:rPr>
        <w:t>.gov.tr. </w:t>
      </w:r>
      <w:proofErr w:type="gramStart"/>
      <w:r w:rsidRPr="007E2119">
        <w:rPr>
          <w:rFonts w:ascii="Times New Roman" w:eastAsia="Times New Roman" w:hAnsi="Times New Roman" w:cs="Times New Roman"/>
          <w:color w:val="000000"/>
          <w:sz w:val="18"/>
          <w:lang w:eastAsia="tr-TR"/>
        </w:rPr>
        <w:t>adresinden</w:t>
      </w:r>
      <w:proofErr w:type="gramEnd"/>
      <w:r w:rsidRPr="007E2119">
        <w:rPr>
          <w:rFonts w:ascii="Times New Roman" w:eastAsia="Times New Roman" w:hAnsi="Times New Roman" w:cs="Times New Roman"/>
          <w:color w:val="000000"/>
          <w:sz w:val="18"/>
          <w:szCs w:val="18"/>
          <w:lang w:eastAsia="tr-TR"/>
        </w:rPr>
        <w:t> öğrenilebileceği gibi, Türkiye genelindeki ihale bilgileri www.</w:t>
      </w:r>
      <w:proofErr w:type="spellStart"/>
      <w:r w:rsidRPr="007E2119">
        <w:rPr>
          <w:rFonts w:ascii="Times New Roman" w:eastAsia="Times New Roman" w:hAnsi="Times New Roman" w:cs="Times New Roman"/>
          <w:color w:val="000000"/>
          <w:sz w:val="18"/>
          <w:szCs w:val="18"/>
          <w:lang w:eastAsia="tr-TR"/>
        </w:rPr>
        <w:t>milliemlak</w:t>
      </w:r>
      <w:proofErr w:type="spellEnd"/>
      <w:r w:rsidRPr="007E2119">
        <w:rPr>
          <w:rFonts w:ascii="Times New Roman" w:eastAsia="Times New Roman" w:hAnsi="Times New Roman" w:cs="Times New Roman"/>
          <w:color w:val="000000"/>
          <w:sz w:val="18"/>
          <w:szCs w:val="18"/>
          <w:lang w:eastAsia="tr-TR"/>
        </w:rPr>
        <w:t>.gov.tr adresinden de öğrenilebilir.</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Bilgi İçin İletişim Telefonu: (232) 489 41 40 (Defterdarlık Santrali)</w:t>
      </w:r>
    </w:p>
    <w:p w:rsidR="007E2119" w:rsidRPr="007E2119" w:rsidRDefault="007E2119" w:rsidP="007E2119">
      <w:pPr>
        <w:spacing w:after="0" w:line="240" w:lineRule="atLeast"/>
        <w:ind w:firstLine="567"/>
        <w:jc w:val="both"/>
        <w:rPr>
          <w:rFonts w:ascii="Times New Roman" w:eastAsia="Times New Roman" w:hAnsi="Times New Roman" w:cs="Times New Roman"/>
          <w:color w:val="000000"/>
          <w:sz w:val="20"/>
          <w:szCs w:val="20"/>
          <w:lang w:eastAsia="tr-TR"/>
        </w:rPr>
      </w:pPr>
      <w:r w:rsidRPr="007E2119">
        <w:rPr>
          <w:rFonts w:ascii="Times New Roman" w:eastAsia="Times New Roman" w:hAnsi="Times New Roman" w:cs="Times New Roman"/>
          <w:color w:val="000000"/>
          <w:sz w:val="18"/>
          <w:szCs w:val="18"/>
          <w:lang w:eastAsia="tr-TR"/>
        </w:rPr>
        <w:t>İlan olunur.</w:t>
      </w:r>
    </w:p>
    <w:p w:rsidR="003C71BB" w:rsidRPr="007E2119" w:rsidRDefault="003C71BB" w:rsidP="007E2119"/>
    <w:sectPr w:rsidR="003C71BB" w:rsidRPr="007E2119" w:rsidSect="003C7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E2119"/>
    <w:rsid w:val="003C71BB"/>
    <w:rsid w:val="007E21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E2119"/>
  </w:style>
  <w:style w:type="character" w:customStyle="1" w:styleId="spelle">
    <w:name w:val="spelle"/>
    <w:basedOn w:val="VarsaylanParagrafYazTipi"/>
    <w:rsid w:val="007E2119"/>
  </w:style>
  <w:style w:type="paragraph" w:styleId="BalonMetni">
    <w:name w:val="Balloon Text"/>
    <w:basedOn w:val="Normal"/>
    <w:link w:val="BalonMetniChar"/>
    <w:uiPriority w:val="99"/>
    <w:semiHidden/>
    <w:unhideWhenUsed/>
    <w:rsid w:val="007E21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2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916467">
      <w:bodyDiv w:val="1"/>
      <w:marLeft w:val="0"/>
      <w:marRight w:val="0"/>
      <w:marTop w:val="0"/>
      <w:marBottom w:val="0"/>
      <w:divBdr>
        <w:top w:val="none" w:sz="0" w:space="0" w:color="auto"/>
        <w:left w:val="none" w:sz="0" w:space="0" w:color="auto"/>
        <w:bottom w:val="none" w:sz="0" w:space="0" w:color="auto"/>
        <w:right w:val="none" w:sz="0" w:space="0" w:color="auto"/>
      </w:divBdr>
    </w:div>
    <w:div w:id="1807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2017-09-12T06:24:00Z</dcterms:created>
  <dcterms:modified xsi:type="dcterms:W3CDTF">2017-09-12T06:32:00Z</dcterms:modified>
</cp:coreProperties>
</file>