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7D" w:rsidRPr="00090A61" w:rsidRDefault="00BA107D" w:rsidP="00BA107D">
      <w:pPr>
        <w:pStyle w:val="NormalWeb"/>
        <w:spacing w:after="0" w:line="240" w:lineRule="atLeast"/>
        <w:rPr>
          <w:rFonts w:eastAsiaTheme="minorHAnsi"/>
          <w:lang w:eastAsia="en-US"/>
        </w:rPr>
      </w:pPr>
      <w:r>
        <w:rPr>
          <w:rFonts w:eastAsiaTheme="minorHAnsi"/>
          <w:lang w:eastAsia="en-US"/>
        </w:rPr>
        <w:t xml:space="preserve">T.C. </w:t>
      </w:r>
      <w:r w:rsidRPr="00090A61">
        <w:rPr>
          <w:rFonts w:eastAsiaTheme="minorHAnsi"/>
          <w:lang w:eastAsia="en-US"/>
        </w:rPr>
        <w:t>KÜÇÜKÇEKMECE 3. İCRA DAİRESİ</w:t>
      </w:r>
      <w:r>
        <w:rPr>
          <w:rFonts w:eastAsiaTheme="minorHAnsi"/>
          <w:lang w:eastAsia="en-US"/>
        </w:rPr>
        <w:t xml:space="preserve"> </w:t>
      </w:r>
      <w:r w:rsidRPr="00090A61">
        <w:rPr>
          <w:rFonts w:eastAsiaTheme="minorHAnsi"/>
          <w:lang w:eastAsia="en-US"/>
        </w:rPr>
        <w:t>2017/465 TLMT.</w:t>
      </w:r>
      <w:r>
        <w:rPr>
          <w:rFonts w:eastAsiaTheme="minorHAnsi"/>
          <w:lang w:eastAsia="en-US"/>
        </w:rPr>
        <w:t xml:space="preserve"> </w:t>
      </w:r>
      <w:r w:rsidRPr="00090A61">
        <w:rPr>
          <w:rFonts w:eastAsiaTheme="minorHAnsi"/>
          <w:lang w:eastAsia="en-US"/>
        </w:rPr>
        <w:t>TAŞINMAZIN AÇIK ARTIRMA İLANI</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 xml:space="preserve">Satılmasına karar verilen taşınmazın cinsi, niteliği, kıymeti, adedi, önemli </w:t>
      </w:r>
      <w:proofErr w:type="gramStart"/>
      <w:r w:rsidRPr="00090A61">
        <w:rPr>
          <w:rFonts w:eastAsiaTheme="minorHAnsi"/>
          <w:lang w:eastAsia="en-US"/>
        </w:rPr>
        <w:t>özellikleri :</w:t>
      </w:r>
      <w:proofErr w:type="gramEnd"/>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TAŞINMAZIN</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 xml:space="preserve">Tapu Kaydı ve </w:t>
      </w:r>
      <w:proofErr w:type="gramStart"/>
      <w:r w:rsidRPr="00090A61">
        <w:rPr>
          <w:rFonts w:eastAsiaTheme="minorHAnsi"/>
          <w:lang w:eastAsia="en-US"/>
        </w:rPr>
        <w:t>Özellikleri : İstanbul</w:t>
      </w:r>
      <w:proofErr w:type="gramEnd"/>
      <w:r w:rsidRPr="00090A61">
        <w:rPr>
          <w:rFonts w:eastAsiaTheme="minorHAnsi"/>
          <w:lang w:eastAsia="en-US"/>
        </w:rPr>
        <w:t xml:space="preserve"> İli </w:t>
      </w:r>
      <w:proofErr w:type="spellStart"/>
      <w:r w:rsidRPr="00090A61">
        <w:rPr>
          <w:rFonts w:eastAsiaTheme="minorHAnsi"/>
          <w:lang w:eastAsia="en-US"/>
        </w:rPr>
        <w:t>Başakşehir</w:t>
      </w:r>
      <w:proofErr w:type="spellEnd"/>
      <w:r w:rsidRPr="00090A61">
        <w:rPr>
          <w:rFonts w:eastAsiaTheme="minorHAnsi"/>
          <w:lang w:eastAsia="en-US"/>
        </w:rPr>
        <w:t xml:space="preserve"> İlçesi </w:t>
      </w:r>
      <w:proofErr w:type="spellStart"/>
      <w:r w:rsidRPr="00090A61">
        <w:rPr>
          <w:rFonts w:eastAsiaTheme="minorHAnsi"/>
          <w:lang w:eastAsia="en-US"/>
        </w:rPr>
        <w:t>Hoşdere</w:t>
      </w:r>
      <w:proofErr w:type="spellEnd"/>
      <w:r w:rsidRPr="00090A61">
        <w:rPr>
          <w:rFonts w:eastAsiaTheme="minorHAnsi"/>
          <w:lang w:eastAsia="en-US"/>
        </w:rPr>
        <w:t xml:space="preserve"> Mah. 198 Ada 3 Parsel 6.024,39m2 Yüzölçümlü B.A.K 2 Adet Bina Otopark Havuz ve Arsası Ana Taşınmaz Niteliğinde D </w:t>
      </w:r>
      <w:proofErr w:type="spellStart"/>
      <w:r w:rsidRPr="00090A61">
        <w:rPr>
          <w:rFonts w:eastAsiaTheme="minorHAnsi"/>
          <w:lang w:eastAsia="en-US"/>
        </w:rPr>
        <w:t>BLok</w:t>
      </w:r>
      <w:proofErr w:type="spellEnd"/>
      <w:r w:rsidRPr="00090A61">
        <w:rPr>
          <w:rFonts w:eastAsiaTheme="minorHAnsi"/>
          <w:lang w:eastAsia="en-US"/>
        </w:rPr>
        <w:t xml:space="preserve"> Zemin Kat 3 </w:t>
      </w:r>
      <w:proofErr w:type="spellStart"/>
      <w:r w:rsidRPr="00090A61">
        <w:rPr>
          <w:rFonts w:eastAsiaTheme="minorHAnsi"/>
          <w:lang w:eastAsia="en-US"/>
        </w:rPr>
        <w:t>N'lu</w:t>
      </w:r>
      <w:proofErr w:type="spellEnd"/>
      <w:r w:rsidRPr="00090A61">
        <w:rPr>
          <w:rFonts w:eastAsiaTheme="minorHAnsi"/>
          <w:lang w:eastAsia="en-US"/>
        </w:rPr>
        <w:t xml:space="preserve"> 253/7064 Arsa Paylı Daire </w:t>
      </w:r>
      <w:proofErr w:type="spellStart"/>
      <w:r w:rsidRPr="00090A61">
        <w:rPr>
          <w:rFonts w:eastAsiaTheme="minorHAnsi"/>
          <w:lang w:eastAsia="en-US"/>
        </w:rPr>
        <w:t>Bağ.Bölüm</w:t>
      </w:r>
      <w:proofErr w:type="spellEnd"/>
      <w:r w:rsidRPr="00090A61">
        <w:rPr>
          <w:rFonts w:eastAsiaTheme="minorHAnsi"/>
          <w:lang w:eastAsia="en-US"/>
        </w:rPr>
        <w:t xml:space="preserve"> niteliğindeki taşınmazın tam hissesidir. Mahkeme Bilirkişi Raporuna göre; Satışa Konu Taşınmaz; 6 Oda 1 Salon, Mutfak, Banyo </w:t>
      </w:r>
      <w:proofErr w:type="spellStart"/>
      <w:r w:rsidRPr="00090A61">
        <w:rPr>
          <w:rFonts w:eastAsiaTheme="minorHAnsi"/>
          <w:lang w:eastAsia="en-US"/>
        </w:rPr>
        <w:t>Wc</w:t>
      </w:r>
      <w:proofErr w:type="spellEnd"/>
      <w:r w:rsidRPr="00090A61">
        <w:rPr>
          <w:rFonts w:eastAsiaTheme="minorHAnsi"/>
          <w:lang w:eastAsia="en-US"/>
        </w:rPr>
        <w:t xml:space="preserve">, Ayrı </w:t>
      </w:r>
      <w:proofErr w:type="spellStart"/>
      <w:r w:rsidRPr="00090A61">
        <w:rPr>
          <w:rFonts w:eastAsiaTheme="minorHAnsi"/>
          <w:lang w:eastAsia="en-US"/>
        </w:rPr>
        <w:t>Wc</w:t>
      </w:r>
      <w:proofErr w:type="spellEnd"/>
      <w:r w:rsidRPr="00090A61">
        <w:rPr>
          <w:rFonts w:eastAsiaTheme="minorHAnsi"/>
          <w:lang w:eastAsia="en-US"/>
        </w:rPr>
        <w:t xml:space="preserve">, Yatak Odalarının birinde </w:t>
      </w:r>
      <w:proofErr w:type="spellStart"/>
      <w:r w:rsidRPr="00090A61">
        <w:rPr>
          <w:rFonts w:eastAsiaTheme="minorHAnsi"/>
          <w:lang w:eastAsia="en-US"/>
        </w:rPr>
        <w:t>Ebeyevn</w:t>
      </w:r>
      <w:proofErr w:type="spellEnd"/>
      <w:r w:rsidRPr="00090A61">
        <w:rPr>
          <w:rFonts w:eastAsiaTheme="minorHAnsi"/>
          <w:lang w:eastAsia="en-US"/>
        </w:rPr>
        <w:t xml:space="preserve"> Banyosu, Giyinme Odası şeklinde bir mahal, 2 adet kış bahçesi, teras, </w:t>
      </w:r>
      <w:proofErr w:type="spellStart"/>
      <w:r w:rsidRPr="00090A61">
        <w:rPr>
          <w:rFonts w:eastAsiaTheme="minorHAnsi"/>
          <w:lang w:eastAsia="en-US"/>
        </w:rPr>
        <w:t>türk</w:t>
      </w:r>
      <w:proofErr w:type="spellEnd"/>
      <w:r w:rsidRPr="00090A61">
        <w:rPr>
          <w:rFonts w:eastAsiaTheme="minorHAnsi"/>
          <w:lang w:eastAsia="en-US"/>
        </w:rPr>
        <w:t xml:space="preserve"> hamamı şeklinde bir mahal ve sauna mahallerinden müteşekkildir. Salon ve Oda Zeminleri 1. Sınıf Lamine Parke, duvarları salonda </w:t>
      </w:r>
      <w:proofErr w:type="gramStart"/>
      <w:r w:rsidRPr="00090A61">
        <w:rPr>
          <w:rFonts w:eastAsiaTheme="minorHAnsi"/>
          <w:lang w:eastAsia="en-US"/>
        </w:rPr>
        <w:t>kağıt</w:t>
      </w:r>
      <w:proofErr w:type="gramEnd"/>
      <w:r w:rsidRPr="00090A61">
        <w:rPr>
          <w:rFonts w:eastAsiaTheme="minorHAnsi"/>
          <w:lang w:eastAsia="en-US"/>
        </w:rPr>
        <w:t xml:space="preserve"> kaplamalı, odalarında saten boyalı, tavanlar kartonpiyer uygulamalı, ıslak hacimler seramik, oda kapılar 1. sınıf renkli mobilya kapı, dış kapısı çelik, camlar renkli PVC doğrama, mutfak dolapları Lake (ankastre mutfak şeklinde), tezgahı granit, banyolarında küvet mahalli ve </w:t>
      </w:r>
      <w:proofErr w:type="spellStart"/>
      <w:r w:rsidRPr="00090A61">
        <w:rPr>
          <w:rFonts w:eastAsiaTheme="minorHAnsi"/>
          <w:lang w:eastAsia="en-US"/>
        </w:rPr>
        <w:t>duşakabin</w:t>
      </w:r>
      <w:proofErr w:type="spellEnd"/>
      <w:r w:rsidRPr="00090A61">
        <w:rPr>
          <w:rFonts w:eastAsiaTheme="minorHAnsi"/>
          <w:lang w:eastAsia="en-US"/>
        </w:rPr>
        <w:t xml:space="preserve"> bulunan (</w:t>
      </w:r>
      <w:proofErr w:type="spellStart"/>
      <w:r w:rsidRPr="00090A61">
        <w:rPr>
          <w:rFonts w:eastAsiaTheme="minorHAnsi"/>
          <w:lang w:eastAsia="en-US"/>
        </w:rPr>
        <w:t>hilton</w:t>
      </w:r>
      <w:proofErr w:type="spellEnd"/>
      <w:r w:rsidRPr="00090A61">
        <w:rPr>
          <w:rFonts w:eastAsiaTheme="minorHAnsi"/>
          <w:lang w:eastAsia="en-US"/>
        </w:rPr>
        <w:t xml:space="preserve"> banyo şeklinde), ısınma şekli olarak doğalgaz kombi kullanılan, yaklaşık ve takribi olarak 400m2 brüt kullanım alanına sahip, temiz masrafsız bir taşınmaz olarak görülmüştür. Taşınmazda Türk hamamı olarak kullanılan mahallin zeminleri 1. sınıf mermer kaplı olup, Sauna mahallinin ahşap kaplama olarak </w:t>
      </w:r>
      <w:proofErr w:type="gramStart"/>
      <w:r w:rsidRPr="00090A61">
        <w:rPr>
          <w:rFonts w:eastAsiaTheme="minorHAnsi"/>
          <w:lang w:eastAsia="en-US"/>
        </w:rPr>
        <w:t>dizayn edildiği</w:t>
      </w:r>
      <w:proofErr w:type="gramEnd"/>
      <w:r w:rsidRPr="00090A61">
        <w:rPr>
          <w:rFonts w:eastAsiaTheme="minorHAnsi"/>
          <w:lang w:eastAsia="en-US"/>
        </w:rPr>
        <w:t xml:space="preserve">, kış bahçelerinden birine çocuk odasından, diğerine ise yatak odasından çıkış yapıldığı, teras mahallinin çıkış kapısının Salon kısmında olduğu, taşınmazın kendine ait depo şeklinde bir </w:t>
      </w:r>
      <w:proofErr w:type="spellStart"/>
      <w:r w:rsidRPr="00090A61">
        <w:rPr>
          <w:rFonts w:eastAsiaTheme="minorHAnsi"/>
          <w:lang w:eastAsia="en-US"/>
        </w:rPr>
        <w:t>mahale</w:t>
      </w:r>
      <w:proofErr w:type="spellEnd"/>
      <w:r w:rsidRPr="00090A61">
        <w:rPr>
          <w:rFonts w:eastAsiaTheme="minorHAnsi"/>
          <w:lang w:eastAsia="en-US"/>
        </w:rPr>
        <w:t xml:space="preserve"> sahip olduğu görülmüştür. Taşınmazın bulunduğu site, açık ve kapalı otoparklı, site içerisinde sosyal alanları olan, ortak havuz bulunan, kapısında güvenlik bulunan, bahçe </w:t>
      </w:r>
      <w:proofErr w:type="spellStart"/>
      <w:r w:rsidRPr="00090A61">
        <w:rPr>
          <w:rFonts w:eastAsiaTheme="minorHAnsi"/>
          <w:lang w:eastAsia="en-US"/>
        </w:rPr>
        <w:t>beyzaj</w:t>
      </w:r>
      <w:proofErr w:type="spellEnd"/>
      <w:r w:rsidRPr="00090A61">
        <w:rPr>
          <w:rFonts w:eastAsiaTheme="minorHAnsi"/>
          <w:lang w:eastAsia="en-US"/>
        </w:rPr>
        <w:t xml:space="preserve"> düzenlemesi tamamlanmış, alt ve üst yapısı bitmiş, her türlü belediye ve sosyal </w:t>
      </w:r>
      <w:proofErr w:type="gramStart"/>
      <w:r w:rsidRPr="00090A61">
        <w:rPr>
          <w:rFonts w:eastAsiaTheme="minorHAnsi"/>
          <w:lang w:eastAsia="en-US"/>
        </w:rPr>
        <w:t>imkanlardan</w:t>
      </w:r>
      <w:proofErr w:type="gramEnd"/>
      <w:r w:rsidRPr="00090A61">
        <w:rPr>
          <w:rFonts w:eastAsiaTheme="minorHAnsi"/>
          <w:lang w:eastAsia="en-US"/>
        </w:rPr>
        <w:t xml:space="preserve"> faydalanabilecek bir konumda, ulaşım olarak her türlü ulaşım imkanına sahip bir mevkidedir.</w:t>
      </w:r>
    </w:p>
    <w:p w:rsidR="00BA107D" w:rsidRPr="00090A61" w:rsidRDefault="00BA107D" w:rsidP="00BA107D">
      <w:pPr>
        <w:pStyle w:val="NormalWeb"/>
        <w:spacing w:after="0" w:line="240" w:lineRule="atLeast"/>
        <w:rPr>
          <w:rFonts w:eastAsiaTheme="minorHAnsi"/>
          <w:lang w:eastAsia="en-US"/>
        </w:rPr>
      </w:pPr>
      <w:proofErr w:type="gramStart"/>
      <w:r w:rsidRPr="00090A61">
        <w:rPr>
          <w:rFonts w:eastAsiaTheme="minorHAnsi"/>
          <w:lang w:eastAsia="en-US"/>
        </w:rPr>
        <w:t xml:space="preserve">Adresi : </w:t>
      </w:r>
      <w:proofErr w:type="spellStart"/>
      <w:r w:rsidRPr="00090A61">
        <w:rPr>
          <w:rFonts w:eastAsiaTheme="minorHAnsi"/>
          <w:lang w:eastAsia="en-US"/>
        </w:rPr>
        <w:t>Hoşdere</w:t>
      </w:r>
      <w:proofErr w:type="spellEnd"/>
      <w:proofErr w:type="gramEnd"/>
      <w:r w:rsidRPr="00090A61">
        <w:rPr>
          <w:rFonts w:eastAsiaTheme="minorHAnsi"/>
          <w:lang w:eastAsia="en-US"/>
        </w:rPr>
        <w:t xml:space="preserve"> Mah. Ulus Caddesi </w:t>
      </w:r>
      <w:proofErr w:type="spellStart"/>
      <w:r w:rsidRPr="00090A61">
        <w:rPr>
          <w:rFonts w:eastAsiaTheme="minorHAnsi"/>
          <w:lang w:eastAsia="en-US"/>
        </w:rPr>
        <w:t>Spradon</w:t>
      </w:r>
      <w:proofErr w:type="spellEnd"/>
      <w:r w:rsidRPr="00090A61">
        <w:rPr>
          <w:rFonts w:eastAsiaTheme="minorHAnsi"/>
          <w:lang w:eastAsia="en-US"/>
        </w:rPr>
        <w:t xml:space="preserve"> Teras Evleri D Blok Zemin Kat 10 Dış Kapı Numaralı, Daire No:3 </w:t>
      </w:r>
      <w:proofErr w:type="spellStart"/>
      <w:r w:rsidRPr="00090A61">
        <w:rPr>
          <w:rFonts w:eastAsiaTheme="minorHAnsi"/>
          <w:lang w:eastAsia="en-US"/>
        </w:rPr>
        <w:t>Başakşehir</w:t>
      </w:r>
      <w:proofErr w:type="spellEnd"/>
      <w:r w:rsidRPr="00090A61">
        <w:rPr>
          <w:rFonts w:eastAsiaTheme="minorHAnsi"/>
          <w:lang w:eastAsia="en-US"/>
        </w:rPr>
        <w:t xml:space="preserve"> / İSTANBUL</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 xml:space="preserve">İmar </w:t>
      </w:r>
      <w:proofErr w:type="gramStart"/>
      <w:r w:rsidRPr="00090A61">
        <w:rPr>
          <w:rFonts w:eastAsiaTheme="minorHAnsi"/>
          <w:lang w:eastAsia="en-US"/>
        </w:rPr>
        <w:t xml:space="preserve">Durumu : </w:t>
      </w:r>
      <w:proofErr w:type="spellStart"/>
      <w:r w:rsidRPr="00090A61">
        <w:rPr>
          <w:rFonts w:eastAsiaTheme="minorHAnsi"/>
          <w:lang w:eastAsia="en-US"/>
        </w:rPr>
        <w:t>Başakşehir</w:t>
      </w:r>
      <w:proofErr w:type="spellEnd"/>
      <w:proofErr w:type="gramEnd"/>
      <w:r w:rsidRPr="00090A61">
        <w:rPr>
          <w:rFonts w:eastAsiaTheme="minorHAnsi"/>
          <w:lang w:eastAsia="en-US"/>
        </w:rPr>
        <w:t xml:space="preserve"> Belediyesi İmar ve Şehircilik Müdürlüğü Durum Şefliğinin 08/02/2017 tarihli İmar Durum Yazısına göre, </w:t>
      </w:r>
      <w:proofErr w:type="spellStart"/>
      <w:r w:rsidRPr="00090A61">
        <w:rPr>
          <w:rFonts w:eastAsiaTheme="minorHAnsi"/>
          <w:lang w:eastAsia="en-US"/>
        </w:rPr>
        <w:t>Başakşehir</w:t>
      </w:r>
      <w:proofErr w:type="spellEnd"/>
      <w:r w:rsidRPr="00090A61">
        <w:rPr>
          <w:rFonts w:eastAsiaTheme="minorHAnsi"/>
          <w:lang w:eastAsia="en-US"/>
        </w:rPr>
        <w:t xml:space="preserve"> İlçesi </w:t>
      </w:r>
      <w:proofErr w:type="spellStart"/>
      <w:r w:rsidRPr="00090A61">
        <w:rPr>
          <w:rFonts w:eastAsiaTheme="minorHAnsi"/>
          <w:lang w:eastAsia="en-US"/>
        </w:rPr>
        <w:t>Bahçeşehir</w:t>
      </w:r>
      <w:proofErr w:type="spellEnd"/>
      <w:r w:rsidRPr="00090A61">
        <w:rPr>
          <w:rFonts w:eastAsiaTheme="minorHAnsi"/>
          <w:lang w:eastAsia="en-US"/>
        </w:rPr>
        <w:t xml:space="preserve"> 2. Kısım Mahallesi </w:t>
      </w:r>
      <w:proofErr w:type="spellStart"/>
      <w:r w:rsidRPr="00090A61">
        <w:rPr>
          <w:rFonts w:eastAsiaTheme="minorHAnsi"/>
          <w:lang w:eastAsia="en-US"/>
        </w:rPr>
        <w:t>Hoşdere</w:t>
      </w:r>
      <w:proofErr w:type="spellEnd"/>
      <w:r w:rsidRPr="00090A61">
        <w:rPr>
          <w:rFonts w:eastAsiaTheme="minorHAnsi"/>
          <w:lang w:eastAsia="en-US"/>
        </w:rPr>
        <w:t xml:space="preserve"> Mevkii 198 Ada 3 Parsel Sayılı söz konusu parsel Bugün itibari ile 1/1000 ölçekli 18.06.2003 tasdik tarihli, </w:t>
      </w:r>
      <w:proofErr w:type="spellStart"/>
      <w:r w:rsidRPr="00090A61">
        <w:rPr>
          <w:rFonts w:eastAsiaTheme="minorHAnsi"/>
          <w:lang w:eastAsia="en-US"/>
        </w:rPr>
        <w:t>bahçeşehir</w:t>
      </w:r>
      <w:proofErr w:type="spellEnd"/>
      <w:r w:rsidRPr="00090A61">
        <w:rPr>
          <w:rFonts w:eastAsiaTheme="minorHAnsi"/>
          <w:lang w:eastAsia="en-US"/>
        </w:rPr>
        <w:t xml:space="preserve"> sıvat </w:t>
      </w:r>
      <w:proofErr w:type="spellStart"/>
      <w:r w:rsidRPr="00090A61">
        <w:rPr>
          <w:rFonts w:eastAsiaTheme="minorHAnsi"/>
          <w:lang w:eastAsia="en-US"/>
        </w:rPr>
        <w:t>yeşiltepe</w:t>
      </w:r>
      <w:proofErr w:type="spellEnd"/>
      <w:r w:rsidRPr="00090A61">
        <w:rPr>
          <w:rFonts w:eastAsiaTheme="minorHAnsi"/>
          <w:lang w:eastAsia="en-US"/>
        </w:rPr>
        <w:t xml:space="preserve"> mevkii, </w:t>
      </w:r>
      <w:proofErr w:type="spellStart"/>
      <w:r w:rsidRPr="00090A61">
        <w:rPr>
          <w:rFonts w:eastAsiaTheme="minorHAnsi"/>
          <w:lang w:eastAsia="en-US"/>
        </w:rPr>
        <w:t>dereköy</w:t>
      </w:r>
      <w:proofErr w:type="spellEnd"/>
      <w:r w:rsidRPr="00090A61">
        <w:rPr>
          <w:rFonts w:eastAsiaTheme="minorHAnsi"/>
          <w:lang w:eastAsia="en-US"/>
        </w:rPr>
        <w:t xml:space="preserve"> çiftliği </w:t>
      </w:r>
      <w:proofErr w:type="spellStart"/>
      <w:r w:rsidRPr="00090A61">
        <w:rPr>
          <w:rFonts w:eastAsiaTheme="minorHAnsi"/>
          <w:lang w:eastAsia="en-US"/>
        </w:rPr>
        <w:t>mevkii,ilave</w:t>
      </w:r>
      <w:proofErr w:type="spellEnd"/>
      <w:r w:rsidRPr="00090A61">
        <w:rPr>
          <w:rFonts w:eastAsiaTheme="minorHAnsi"/>
          <w:lang w:eastAsia="en-US"/>
        </w:rPr>
        <w:t xml:space="preserve"> uygulama imar planı kapsamında konut alanında kalmakta olup, E.080, Blok Nizam olmak üzere plan notu ve yönetmelik şartlarında yapılaşmaya haiz olup, İSKİ Dere Mutlak Koruma Kuşağından etkilenmektedir, denilmiştir.</w:t>
      </w:r>
    </w:p>
    <w:p w:rsidR="00BA107D" w:rsidRPr="00090A61" w:rsidRDefault="00BA107D" w:rsidP="00BA107D">
      <w:pPr>
        <w:pStyle w:val="NormalWeb"/>
        <w:spacing w:after="0" w:line="240" w:lineRule="atLeast"/>
        <w:rPr>
          <w:rFonts w:eastAsiaTheme="minorHAnsi"/>
          <w:lang w:eastAsia="en-US"/>
        </w:rPr>
      </w:pPr>
      <w:proofErr w:type="gramStart"/>
      <w:r w:rsidRPr="00090A61">
        <w:rPr>
          <w:rFonts w:eastAsiaTheme="minorHAnsi"/>
          <w:lang w:eastAsia="en-US"/>
        </w:rPr>
        <w:t>Kıymeti : 1</w:t>
      </w:r>
      <w:proofErr w:type="gramEnd"/>
      <w:r w:rsidRPr="00090A61">
        <w:rPr>
          <w:rFonts w:eastAsiaTheme="minorHAnsi"/>
          <w:lang w:eastAsia="en-US"/>
        </w:rPr>
        <w:t>.350.000,00 TL</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 xml:space="preserve">KDV </w:t>
      </w:r>
      <w:proofErr w:type="gramStart"/>
      <w:r w:rsidRPr="00090A61">
        <w:rPr>
          <w:rFonts w:eastAsiaTheme="minorHAnsi"/>
          <w:lang w:eastAsia="en-US"/>
        </w:rPr>
        <w:t>Oranı : KDV</w:t>
      </w:r>
      <w:proofErr w:type="gramEnd"/>
      <w:r w:rsidRPr="00090A61">
        <w:rPr>
          <w:rFonts w:eastAsiaTheme="minorHAnsi"/>
          <w:lang w:eastAsia="en-US"/>
        </w:rPr>
        <w:t xml:space="preserve"> Kanunun 17. Maddesinin 4. Fıkrası (ş) bendi uyarınca İstisnadır.</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 xml:space="preserve">Kaydındaki </w:t>
      </w:r>
      <w:proofErr w:type="gramStart"/>
      <w:r w:rsidRPr="00090A61">
        <w:rPr>
          <w:rFonts w:eastAsiaTheme="minorHAnsi"/>
          <w:lang w:eastAsia="en-US"/>
        </w:rPr>
        <w:t>Şerhler : Kira</w:t>
      </w:r>
      <w:proofErr w:type="gramEnd"/>
      <w:r w:rsidRPr="00090A61">
        <w:rPr>
          <w:rFonts w:eastAsiaTheme="minorHAnsi"/>
          <w:lang w:eastAsia="en-US"/>
        </w:rPr>
        <w:t xml:space="preserve"> Şerhi : 99 yıllığı 1 TL'den TEDAŞ lehine kira şerhi - 28/07/2009-8087 </w:t>
      </w:r>
      <w:proofErr w:type="spellStart"/>
      <w:r w:rsidRPr="00090A61">
        <w:rPr>
          <w:rFonts w:eastAsiaTheme="minorHAnsi"/>
          <w:lang w:eastAsia="en-US"/>
        </w:rPr>
        <w:t>Yev</w:t>
      </w:r>
      <w:proofErr w:type="spellEnd"/>
      <w:r w:rsidRPr="00090A61">
        <w:rPr>
          <w:rFonts w:eastAsiaTheme="minorHAnsi"/>
          <w:lang w:eastAsia="en-US"/>
        </w:rPr>
        <w:t>.</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 xml:space="preserve">1. Satış </w:t>
      </w:r>
      <w:proofErr w:type="gramStart"/>
      <w:r w:rsidRPr="00090A61">
        <w:rPr>
          <w:rFonts w:eastAsiaTheme="minorHAnsi"/>
          <w:lang w:eastAsia="en-US"/>
        </w:rPr>
        <w:t>Günü : 15</w:t>
      </w:r>
      <w:proofErr w:type="gramEnd"/>
      <w:r w:rsidRPr="00090A61">
        <w:rPr>
          <w:rFonts w:eastAsiaTheme="minorHAnsi"/>
          <w:lang w:eastAsia="en-US"/>
        </w:rPr>
        <w:t>/09/2017 günü 14:35 - 14:40 arası</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 xml:space="preserve">2. Satış </w:t>
      </w:r>
      <w:proofErr w:type="gramStart"/>
      <w:r w:rsidRPr="00090A61">
        <w:rPr>
          <w:rFonts w:eastAsiaTheme="minorHAnsi"/>
          <w:lang w:eastAsia="en-US"/>
        </w:rPr>
        <w:t>Günü : 13</w:t>
      </w:r>
      <w:proofErr w:type="gramEnd"/>
      <w:r w:rsidRPr="00090A61">
        <w:rPr>
          <w:rFonts w:eastAsiaTheme="minorHAnsi"/>
          <w:lang w:eastAsia="en-US"/>
        </w:rPr>
        <w:t>/10/2017 günü 14:35 - 14:40 arası</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lastRenderedPageBreak/>
        <w:t xml:space="preserve">Satış </w:t>
      </w:r>
      <w:proofErr w:type="gramStart"/>
      <w:r w:rsidRPr="00090A61">
        <w:rPr>
          <w:rFonts w:eastAsiaTheme="minorHAnsi"/>
          <w:lang w:eastAsia="en-US"/>
        </w:rPr>
        <w:t>Yeri : Belediye</w:t>
      </w:r>
      <w:proofErr w:type="gramEnd"/>
      <w:r w:rsidRPr="00090A61">
        <w:rPr>
          <w:rFonts w:eastAsiaTheme="minorHAnsi"/>
          <w:lang w:eastAsia="en-US"/>
        </w:rPr>
        <w:t xml:space="preserve"> Mezat Salonu - Gültepe Mahallesi Bağlar Caddesi No:71 Fatih Camii Bahçesi- Muhtarlık Binasının 1.Katı KÜÇÜKÇEKMECE / İSTANBUL</w:t>
      </w:r>
    </w:p>
    <w:p w:rsidR="00BA107D" w:rsidRPr="00090A61" w:rsidRDefault="00BA107D" w:rsidP="00BA107D">
      <w:pPr>
        <w:pStyle w:val="NormalWeb"/>
        <w:spacing w:after="0" w:line="240" w:lineRule="atLeast"/>
        <w:rPr>
          <w:rFonts w:eastAsiaTheme="minorHAnsi"/>
          <w:lang w:eastAsia="en-US"/>
        </w:rPr>
      </w:pPr>
      <w:bookmarkStart w:id="0" w:name="_GoBack"/>
      <w:bookmarkEnd w:id="0"/>
      <w:r w:rsidRPr="00090A61">
        <w:rPr>
          <w:rFonts w:eastAsiaTheme="minorHAnsi"/>
          <w:lang w:eastAsia="en-US"/>
        </w:rPr>
        <w:t>-----------------------------------------------------------------------------------------------------------------</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 xml:space="preserve">Satış </w:t>
      </w:r>
      <w:proofErr w:type="gramStart"/>
      <w:r w:rsidRPr="00090A61">
        <w:rPr>
          <w:rFonts w:eastAsiaTheme="minorHAnsi"/>
          <w:lang w:eastAsia="en-US"/>
        </w:rPr>
        <w:t>şartları :</w:t>
      </w:r>
      <w:proofErr w:type="gramEnd"/>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 xml:space="preserve">1- İhale açık artırma suretiyle yapılacaktır. Birinci </w:t>
      </w:r>
      <w:proofErr w:type="spellStart"/>
      <w:r w:rsidRPr="00090A61">
        <w:rPr>
          <w:rFonts w:eastAsiaTheme="minorHAnsi"/>
          <w:lang w:eastAsia="en-US"/>
        </w:rPr>
        <w:t>artırmanınyirmi</w:t>
      </w:r>
      <w:proofErr w:type="spellEnd"/>
      <w:r w:rsidRPr="00090A61">
        <w:rPr>
          <w:rFonts w:eastAsiaTheme="minorHAnsi"/>
          <w:lang w:eastAsia="en-US"/>
        </w:rPr>
        <w:t xml:space="preserve"> gün öncesinden, artırma tarihinden önceki gün sonuna kadar esatis.uyap.gov.tr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w:t>
      </w:r>
      <w:proofErr w:type="spellStart"/>
      <w:r w:rsidRPr="00090A61">
        <w:rPr>
          <w:rFonts w:eastAsiaTheme="minorHAnsi"/>
          <w:lang w:eastAsia="en-US"/>
        </w:rPr>
        <w:t>beşincigünden</w:t>
      </w:r>
      <w:proofErr w:type="spellEnd"/>
      <w:r w:rsidRPr="00090A61">
        <w:rPr>
          <w:rFonts w:eastAsiaTheme="minorHAnsi"/>
          <w:lang w:eastAsia="en-US"/>
        </w:rPr>
        <w:t xml:space="preserve">, ikinci artırma gününden önceki gün sonuna kadar elektronik ortamda teklif </w:t>
      </w:r>
      <w:proofErr w:type="spellStart"/>
      <w:proofErr w:type="gramStart"/>
      <w:r w:rsidRPr="00090A61">
        <w:rPr>
          <w:rFonts w:eastAsiaTheme="minorHAnsi"/>
          <w:lang w:eastAsia="en-US"/>
        </w:rPr>
        <w:t>verilebilecektir.Bu</w:t>
      </w:r>
      <w:proofErr w:type="spellEnd"/>
      <w:proofErr w:type="gramEnd"/>
      <w:r w:rsidRPr="00090A61">
        <w:rPr>
          <w:rFonts w:eastAsiaTheme="minorHAnsi"/>
          <w:lang w:eastAsia="en-US"/>
        </w:rPr>
        <w:t xml:space="preserve"> artırmada da malın tahmin edilen değerin %50 </w:t>
      </w:r>
      <w:proofErr w:type="spellStart"/>
      <w:r w:rsidRPr="00090A61">
        <w:rPr>
          <w:rFonts w:eastAsiaTheme="minorHAnsi"/>
          <w:lang w:eastAsia="en-US"/>
        </w:rPr>
        <w:t>sini,rüçhanlı</w:t>
      </w:r>
      <w:proofErr w:type="spellEnd"/>
      <w:r w:rsidRPr="00090A61">
        <w:rPr>
          <w:rFonts w:eastAsiaTheme="minorHAnsi"/>
          <w:lang w:eastAsia="en-US"/>
        </w:rPr>
        <w:t xml:space="preserve"> alacaklılar varsa alacakları </w:t>
      </w:r>
      <w:proofErr w:type="spellStart"/>
      <w:r w:rsidRPr="00090A61">
        <w:rPr>
          <w:rFonts w:eastAsiaTheme="minorHAnsi"/>
          <w:lang w:eastAsia="en-US"/>
        </w:rPr>
        <w:t>toplamınıve</w:t>
      </w:r>
      <w:proofErr w:type="spellEnd"/>
      <w:r w:rsidRPr="00090A61">
        <w:rPr>
          <w:rFonts w:eastAsiaTheme="minorHAnsi"/>
          <w:lang w:eastAsia="en-US"/>
        </w:rPr>
        <w:t xml:space="preserve"> satış giderlerini geçmesi şartıyla en çok artırana ihale olunur. Böyle fazla bedelle alıcı çıkmazsa satış talebi düşecektir.</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 xml:space="preserve">2- Artırmaya iştirak edeceklerin, tahmin edilen değerin % 20'si oranında pey akçesi veya bu miktar kadar banka teminat mektubu vermeleri lazımdır. Satış peşin para iledir, alıcı isteğinde (10) günü geçmemek üzere süre verilebilir. Damga vergisi, KDV,1/2 tapu harcı </w:t>
      </w:r>
      <w:proofErr w:type="spellStart"/>
      <w:r w:rsidRPr="00090A61">
        <w:rPr>
          <w:rFonts w:eastAsiaTheme="minorHAnsi"/>
          <w:lang w:eastAsia="en-US"/>
        </w:rPr>
        <w:t>ileteslim</w:t>
      </w:r>
      <w:proofErr w:type="spellEnd"/>
      <w:r w:rsidRPr="00090A61">
        <w:rPr>
          <w:rFonts w:eastAsiaTheme="minorHAnsi"/>
          <w:lang w:eastAsia="en-US"/>
        </w:rPr>
        <w:t xml:space="preserve"> </w:t>
      </w:r>
      <w:proofErr w:type="spellStart"/>
      <w:r w:rsidRPr="00090A61">
        <w:rPr>
          <w:rFonts w:eastAsiaTheme="minorHAnsi"/>
          <w:lang w:eastAsia="en-US"/>
        </w:rPr>
        <w:t>masraflarıalıcıya</w:t>
      </w:r>
      <w:proofErr w:type="spellEnd"/>
      <w:r w:rsidRPr="00090A61">
        <w:rPr>
          <w:rFonts w:eastAsiaTheme="minorHAnsi"/>
          <w:lang w:eastAsia="en-US"/>
        </w:rPr>
        <w:t xml:space="preserve"> aittir. Tellâllık Harcı, taşınmazın aynından doğan vergiler satış bedelinden ödenir.</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090A61">
        <w:rPr>
          <w:rFonts w:eastAsiaTheme="minorHAnsi"/>
          <w:lang w:eastAsia="en-US"/>
        </w:rPr>
        <w:t>müteselsilen</w:t>
      </w:r>
      <w:proofErr w:type="spellEnd"/>
      <w:r w:rsidRPr="00090A61">
        <w:rPr>
          <w:rFonts w:eastAsiaTheme="minorHAnsi"/>
          <w:lang w:eastAsia="en-US"/>
        </w:rPr>
        <w:t xml:space="preserve"> mesul olacaklardır. İhale farkı ve temerrüt faizi ayrıca hükme hacet kalmaksızın dairemizce tahsil olunacak, bu fark, varsa öncelikle teminat bedelinden alınacaktır.</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5- Şartname, ilan tarihinden itibaren herkesin görebilmesi için dairede açık olup gideri verildiği takdirde isteyen alıcıya bir örneği gönderilebilir.</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 xml:space="preserve">6- Satışa iştirak edenlerin şartnameyi görmüş ve münderecatını kabul etmiş sayılacakları, başkaca bilgi almak isteyenlerin 2017/465 </w:t>
      </w:r>
      <w:proofErr w:type="spellStart"/>
      <w:r w:rsidRPr="00090A61">
        <w:rPr>
          <w:rFonts w:eastAsiaTheme="minorHAnsi"/>
          <w:lang w:eastAsia="en-US"/>
        </w:rPr>
        <w:t>Tlmt</w:t>
      </w:r>
      <w:proofErr w:type="spellEnd"/>
      <w:r w:rsidRPr="00090A61">
        <w:rPr>
          <w:rFonts w:eastAsiaTheme="minorHAnsi"/>
          <w:lang w:eastAsia="en-US"/>
        </w:rPr>
        <w:t xml:space="preserve">. </w:t>
      </w:r>
      <w:proofErr w:type="gramStart"/>
      <w:r w:rsidRPr="00090A61">
        <w:rPr>
          <w:rFonts w:eastAsiaTheme="minorHAnsi"/>
          <w:lang w:eastAsia="en-US"/>
        </w:rPr>
        <w:t>sayılı</w:t>
      </w:r>
      <w:proofErr w:type="gramEnd"/>
      <w:r w:rsidRPr="00090A61">
        <w:rPr>
          <w:rFonts w:eastAsiaTheme="minorHAnsi"/>
          <w:lang w:eastAsia="en-US"/>
        </w:rPr>
        <w:t xml:space="preserve"> dosya numarasıyla müdürlüğümüze başvurmaları ilan olunur.28/07/2017</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(İİK m.126)</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 xml:space="preserve">(*) İlgililer tabirine irtifak hakkı sahipleri de </w:t>
      </w:r>
      <w:proofErr w:type="gramStart"/>
      <w:r w:rsidRPr="00090A61">
        <w:rPr>
          <w:rFonts w:eastAsiaTheme="minorHAnsi"/>
          <w:lang w:eastAsia="en-US"/>
        </w:rPr>
        <w:t>dahildir</w:t>
      </w:r>
      <w:proofErr w:type="gramEnd"/>
      <w:r w:rsidRPr="00090A61">
        <w:rPr>
          <w:rFonts w:eastAsiaTheme="minorHAnsi"/>
          <w:lang w:eastAsia="en-US"/>
        </w:rPr>
        <w:t>.</w:t>
      </w:r>
    </w:p>
    <w:p w:rsidR="00BA107D" w:rsidRPr="00090A61" w:rsidRDefault="00BA107D" w:rsidP="00BA107D">
      <w:pPr>
        <w:pStyle w:val="NormalWeb"/>
        <w:spacing w:after="0" w:line="240" w:lineRule="atLeast"/>
        <w:rPr>
          <w:rFonts w:eastAsiaTheme="minorHAnsi"/>
          <w:lang w:eastAsia="en-US"/>
        </w:rPr>
      </w:pPr>
      <w:r w:rsidRPr="00090A61">
        <w:rPr>
          <w:rFonts w:eastAsiaTheme="minorHAnsi"/>
          <w:lang w:eastAsia="en-US"/>
        </w:rPr>
        <w:t>* : Bu örnek, bu Yönetmelikten önceki uygulamada kullanılan Örnek 64'e karşılık gelmektedir.</w:t>
      </w:r>
    </w:p>
    <w:p w:rsidR="009638A6" w:rsidRDefault="009638A6"/>
    <w:sectPr w:rsidR="009638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07D"/>
    <w:rsid w:val="009638A6"/>
    <w:rsid w:val="00BA10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A107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A107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4920</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2017-08-03T21:10:00Z</dcterms:created>
  <dcterms:modified xsi:type="dcterms:W3CDTF">2017-08-03T21:10:00Z</dcterms:modified>
</cp:coreProperties>
</file>