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3C5" w:rsidRPr="007D4554" w:rsidRDefault="007D4554" w:rsidP="004A13C5">
      <w:pPr>
        <w:spacing w:after="0" w:line="240" w:lineRule="atLeast"/>
        <w:jc w:val="center"/>
        <w:rPr>
          <w:rFonts w:ascii="Times New Roman" w:eastAsia="Times New Roman" w:hAnsi="Times New Roman" w:cs="Times New Roman"/>
          <w:color w:val="000000"/>
          <w:sz w:val="18"/>
          <w:szCs w:val="18"/>
          <w:lang w:eastAsia="tr-TR"/>
        </w:rPr>
      </w:pPr>
      <w:r w:rsidRPr="007D4554">
        <w:rPr>
          <w:rFonts w:ascii="Times New Roman" w:eastAsia="Times New Roman" w:hAnsi="Times New Roman" w:cs="Times New Roman"/>
          <w:color w:val="000000"/>
          <w:sz w:val="18"/>
          <w:szCs w:val="18"/>
          <w:lang w:eastAsia="tr-TR"/>
        </w:rPr>
        <w:t>GAYRİMENKUL SATILACAKTIR</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b/>
          <w:bCs/>
          <w:color w:val="0000FF"/>
          <w:sz w:val="18"/>
          <w:szCs w:val="18"/>
          <w:lang w:eastAsia="tr-TR"/>
        </w:rPr>
        <w:t>Sosyal Güvenlik Kurumu Başkanlığından:</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Mülkiyeti Kurumumuza ait aşağıda tapu bilgileri yazılı gayrimenkullerin, Sosyal Güvenlik Kurumu Taşınmazlar Yönetmeliğinin 21, 22 ve 23 üncü maddelerine göre açık artırma usulü ile satışı yapılacaktır.</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Kurumumuz 2886 Devlet İhale Kanununa tabi olmayıp gayrimenkul satış ihalesini yapıp yapmamakta tamamen serbesttir. Satış ihalesi ile ilgili verilen bilgiler taahhüt niteliğinde olmayıp genel bilgi mahiyetindedir.</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 xml:space="preserve">İhaleye katılmak isteyenler, taşınmazın İhale dokümanını, İdarenin adresinde bedelsiz olarak görebilir. Satın alınmak istenilen gayrimenkul için belirlenen Şartname satın alma bedeli; </w:t>
      </w:r>
      <w:proofErr w:type="gramStart"/>
      <w:r w:rsidRPr="007D4554">
        <w:rPr>
          <w:rFonts w:ascii="Times New Roman" w:eastAsia="Times New Roman" w:hAnsi="Times New Roman" w:cs="Times New Roman"/>
          <w:color w:val="000000"/>
          <w:sz w:val="18"/>
          <w:szCs w:val="18"/>
          <w:lang w:eastAsia="tr-TR"/>
        </w:rPr>
        <w:t>tahsilata</w:t>
      </w:r>
      <w:proofErr w:type="gramEnd"/>
      <w:r w:rsidRPr="007D4554">
        <w:rPr>
          <w:rFonts w:ascii="Times New Roman" w:eastAsia="Times New Roman" w:hAnsi="Times New Roman" w:cs="Times New Roman"/>
          <w:color w:val="000000"/>
          <w:sz w:val="18"/>
          <w:szCs w:val="18"/>
          <w:lang w:eastAsia="tr-TR"/>
        </w:rPr>
        <w:t xml:space="preserve"> yetkili bankalara “Sosyal Güvenlik Kurumuna ödeme yapma” talebiyle müracaatta bulunarak, “Beyana dayalı Tahsilat” menüsünden TCKN veya Vergi Numarası ile 1008 kodundan yatırılarak, Kurumun İnşaat ve Emlak Daire Başkanlığının </w:t>
      </w:r>
      <w:proofErr w:type="spellStart"/>
      <w:r w:rsidRPr="007D4554">
        <w:rPr>
          <w:rFonts w:ascii="Times New Roman" w:eastAsia="Times New Roman" w:hAnsi="Times New Roman" w:cs="Times New Roman"/>
          <w:color w:val="000000"/>
          <w:sz w:val="18"/>
          <w:szCs w:val="18"/>
          <w:lang w:eastAsia="tr-TR"/>
        </w:rPr>
        <w:t>Adakale</w:t>
      </w:r>
      <w:proofErr w:type="spellEnd"/>
      <w:r w:rsidRPr="007D4554">
        <w:rPr>
          <w:rFonts w:ascii="Times New Roman" w:eastAsia="Times New Roman" w:hAnsi="Times New Roman" w:cs="Times New Roman"/>
          <w:color w:val="000000"/>
          <w:sz w:val="18"/>
          <w:szCs w:val="18"/>
          <w:lang w:eastAsia="tr-TR"/>
        </w:rPr>
        <w:t xml:space="preserve"> Sok. No.30 Kızılay/ANKARA adresinden alınması zorunludur.</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554">
        <w:rPr>
          <w:rFonts w:ascii="Times New Roman" w:eastAsia="Times New Roman" w:hAnsi="Times New Roman" w:cs="Times New Roman"/>
          <w:color w:val="000000"/>
          <w:sz w:val="18"/>
          <w:szCs w:val="18"/>
          <w:lang w:eastAsia="tr-TR"/>
        </w:rPr>
        <w:t>Teminat olarak, Devlet İhale Kanunu ile Kamu İhale Kanununda belirtilen tedavüldeki Türk parası, </w:t>
      </w:r>
      <w:r w:rsidRPr="007D4554">
        <w:rPr>
          <w:rFonts w:ascii="Times New Roman" w:eastAsia="Times New Roman" w:hAnsi="Times New Roman" w:cs="Times New Roman"/>
          <w:color w:val="000000"/>
          <w:sz w:val="18"/>
          <w:lang w:eastAsia="tr-TR"/>
        </w:rPr>
        <w:t>19/10/2005</w:t>
      </w:r>
      <w:r w:rsidRPr="007D4554">
        <w:rPr>
          <w:rFonts w:ascii="Times New Roman" w:eastAsia="Times New Roman" w:hAnsi="Times New Roman" w:cs="Times New Roman"/>
          <w:color w:val="000000"/>
          <w:sz w:val="18"/>
          <w:szCs w:val="18"/>
          <w:lang w:eastAsia="tr-TR"/>
        </w:rPr>
        <w:t> tarihli ve 5411 sayılı Bankacılık Kanunu kapsamındaki kurum ve kuruluşlar tarafından verilen süresiz kesin teminat mektupları, Resmi </w:t>
      </w:r>
      <w:r w:rsidRPr="007D4554">
        <w:rPr>
          <w:rFonts w:ascii="Times New Roman" w:eastAsia="Times New Roman" w:hAnsi="Times New Roman" w:cs="Times New Roman"/>
          <w:color w:val="000000"/>
          <w:sz w:val="18"/>
          <w:lang w:eastAsia="tr-TR"/>
        </w:rPr>
        <w:t>Gazete’de</w:t>
      </w:r>
      <w:r w:rsidRPr="007D4554">
        <w:rPr>
          <w:rFonts w:ascii="Times New Roman" w:eastAsia="Times New Roman" w:hAnsi="Times New Roman" w:cs="Times New Roman"/>
          <w:color w:val="000000"/>
          <w:sz w:val="18"/>
          <w:szCs w:val="18"/>
          <w:lang w:eastAsia="tr-TR"/>
        </w:rPr>
        <w:t xml:space="preserve"> belirlenen günlük bedelleri üzerinden Hazine Müsteşarlığınca ihraç edilen devlet iç borçlanma senetleri ve bu senetlerin yerine geçen belgeler kabul edilir. </w:t>
      </w:r>
      <w:proofErr w:type="gramEnd"/>
      <w:r w:rsidRPr="007D4554">
        <w:rPr>
          <w:rFonts w:ascii="Times New Roman" w:eastAsia="Times New Roman" w:hAnsi="Times New Roman" w:cs="Times New Roman"/>
          <w:color w:val="000000"/>
          <w:sz w:val="18"/>
          <w:szCs w:val="18"/>
          <w:lang w:eastAsia="tr-TR"/>
        </w:rPr>
        <w:t>Başka teminatlar kabul edilmez.</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 xml:space="preserve">Teklif ve belgeler, İhale günü, İhale saatine kadar ihalenin yapılacağı Sosyal Güvenlik Kurumu İnşaat ve Emlak Daire Başkanlığı, </w:t>
      </w:r>
      <w:proofErr w:type="spellStart"/>
      <w:r w:rsidRPr="007D4554">
        <w:rPr>
          <w:rFonts w:ascii="Times New Roman" w:eastAsia="Times New Roman" w:hAnsi="Times New Roman" w:cs="Times New Roman"/>
          <w:color w:val="000000"/>
          <w:sz w:val="18"/>
          <w:szCs w:val="18"/>
          <w:lang w:eastAsia="tr-TR"/>
        </w:rPr>
        <w:t>Adakale</w:t>
      </w:r>
      <w:proofErr w:type="spellEnd"/>
      <w:r w:rsidRPr="007D4554">
        <w:rPr>
          <w:rFonts w:ascii="Times New Roman" w:eastAsia="Times New Roman" w:hAnsi="Times New Roman" w:cs="Times New Roman"/>
          <w:color w:val="000000"/>
          <w:sz w:val="18"/>
          <w:szCs w:val="18"/>
          <w:lang w:eastAsia="tr-TR"/>
        </w:rPr>
        <w:t xml:space="preserve"> Sok. No:30 Kızılay/ANKARA adresine teslim edilecektir. Daha fazla bilgi almak isteyenler Kuruma ait 0312 585 61 43 / 585 61 45 no.lu telefonlardan bilgi alabilirler.</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İhale Komisyonuna bizzat müracaat edilerek ihaleye iştirak edilir. Posta ve başka yöntemlerle ihaleye iştirak edip ihaleye katılmayan teklif sahibinin teklifi son ve kesin teklif olarak kabul edilir. İhale gün ve saatinden sonra İdareye ulaşan teklif ve belgeler değerlendirmeye alınmaz.</w:t>
      </w:r>
    </w:p>
    <w:p w:rsidR="007D4554" w:rsidRPr="007D4554" w:rsidRDefault="007D4554" w:rsidP="007D4554">
      <w:pPr>
        <w:spacing w:after="0" w:line="240" w:lineRule="atLeast"/>
        <w:ind w:firstLine="567"/>
        <w:jc w:val="both"/>
        <w:rPr>
          <w:rFonts w:ascii="Times New Roman" w:eastAsia="Times New Roman" w:hAnsi="Times New Roman" w:cs="Times New Roman"/>
          <w:color w:val="000000"/>
          <w:sz w:val="20"/>
          <w:szCs w:val="20"/>
          <w:lang w:eastAsia="tr-TR"/>
        </w:rPr>
      </w:pPr>
      <w:r w:rsidRPr="007D4554">
        <w:rPr>
          <w:rFonts w:ascii="Times New Roman" w:eastAsia="Times New Roman" w:hAnsi="Times New Roman" w:cs="Times New Roman"/>
          <w:color w:val="000000"/>
          <w:sz w:val="18"/>
          <w:szCs w:val="18"/>
          <w:lang w:eastAsia="tr-TR"/>
        </w:rPr>
        <w:t> </w:t>
      </w:r>
    </w:p>
    <w:p w:rsidR="007D4554" w:rsidRPr="00D85F62" w:rsidRDefault="00DC05FA" w:rsidP="007D4554">
      <w:r>
        <w:rPr>
          <w:noProof/>
          <w:lang w:eastAsia="tr-TR"/>
        </w:rPr>
        <w:drawing>
          <wp:inline distT="0" distB="0" distL="0" distR="0">
            <wp:extent cx="7013612" cy="5172075"/>
            <wp:effectExtent l="19050" t="0" r="0" b="0"/>
            <wp:docPr id="2" name="1 Resim" descr="Screensho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4" cstate="print"/>
                    <a:stretch>
                      <a:fillRect/>
                    </a:stretch>
                  </pic:blipFill>
                  <pic:spPr>
                    <a:xfrm>
                      <a:off x="0" y="0"/>
                      <a:ext cx="7013612" cy="5172075"/>
                    </a:xfrm>
                    <a:prstGeom prst="rect">
                      <a:avLst/>
                    </a:prstGeom>
                  </pic:spPr>
                </pic:pic>
              </a:graphicData>
            </a:graphic>
          </wp:inline>
        </w:drawing>
      </w:r>
    </w:p>
    <w:sectPr w:rsidR="007D4554" w:rsidRPr="00D85F62" w:rsidSect="00676C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0316"/>
    <w:rsid w:val="00080316"/>
    <w:rsid w:val="004A13C5"/>
    <w:rsid w:val="004F420A"/>
    <w:rsid w:val="00676C59"/>
    <w:rsid w:val="007D4554"/>
    <w:rsid w:val="00883B1B"/>
    <w:rsid w:val="00911DB6"/>
    <w:rsid w:val="00D85F62"/>
    <w:rsid w:val="00DC05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9"/>
  </w:style>
  <w:style w:type="paragraph" w:styleId="Balk4">
    <w:name w:val="heading 4"/>
    <w:basedOn w:val="Normal"/>
    <w:link w:val="Balk4Char"/>
    <w:uiPriority w:val="9"/>
    <w:qFormat/>
    <w:rsid w:val="007D455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80316"/>
    <w:rPr>
      <w:color w:val="0000FF"/>
      <w:u w:val="single"/>
    </w:rPr>
  </w:style>
  <w:style w:type="paragraph" w:styleId="NormalWeb">
    <w:name w:val="Normal (Web)"/>
    <w:basedOn w:val="Normal"/>
    <w:uiPriority w:val="99"/>
    <w:semiHidden/>
    <w:unhideWhenUsed/>
    <w:rsid w:val="004F42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420A"/>
    <w:rPr>
      <w:b/>
      <w:bCs/>
    </w:rPr>
  </w:style>
  <w:style w:type="paragraph" w:styleId="BalonMetni">
    <w:name w:val="Balloon Text"/>
    <w:basedOn w:val="Normal"/>
    <w:link w:val="BalonMetniChar"/>
    <w:uiPriority w:val="99"/>
    <w:semiHidden/>
    <w:unhideWhenUsed/>
    <w:rsid w:val="004F420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F420A"/>
    <w:rPr>
      <w:rFonts w:ascii="Tahoma" w:hAnsi="Tahoma" w:cs="Tahoma"/>
      <w:sz w:val="16"/>
      <w:szCs w:val="16"/>
    </w:rPr>
  </w:style>
  <w:style w:type="character" w:customStyle="1" w:styleId="Balk4Char">
    <w:name w:val="Başlık 4 Char"/>
    <w:basedOn w:val="VarsaylanParagrafYazTipi"/>
    <w:link w:val="Balk4"/>
    <w:uiPriority w:val="9"/>
    <w:rsid w:val="007D4554"/>
    <w:rPr>
      <w:rFonts w:ascii="Times New Roman" w:eastAsia="Times New Roman" w:hAnsi="Times New Roman" w:cs="Times New Roman"/>
      <w:b/>
      <w:bCs/>
      <w:sz w:val="24"/>
      <w:szCs w:val="24"/>
      <w:lang w:eastAsia="tr-TR"/>
    </w:rPr>
  </w:style>
  <w:style w:type="character" w:customStyle="1" w:styleId="grame">
    <w:name w:val="grame"/>
    <w:basedOn w:val="VarsaylanParagrafYazTipi"/>
    <w:rsid w:val="007D4554"/>
  </w:style>
  <w:style w:type="character" w:customStyle="1" w:styleId="spelle">
    <w:name w:val="spelle"/>
    <w:basedOn w:val="VarsaylanParagrafYazTipi"/>
    <w:rsid w:val="007D4554"/>
  </w:style>
</w:styles>
</file>

<file path=word/webSettings.xml><?xml version="1.0" encoding="utf-8"?>
<w:webSettings xmlns:r="http://schemas.openxmlformats.org/officeDocument/2006/relationships" xmlns:w="http://schemas.openxmlformats.org/wordprocessingml/2006/main">
  <w:divs>
    <w:div w:id="407459525">
      <w:bodyDiv w:val="1"/>
      <w:marLeft w:val="0"/>
      <w:marRight w:val="0"/>
      <w:marTop w:val="0"/>
      <w:marBottom w:val="0"/>
      <w:divBdr>
        <w:top w:val="none" w:sz="0" w:space="0" w:color="auto"/>
        <w:left w:val="none" w:sz="0" w:space="0" w:color="auto"/>
        <w:bottom w:val="none" w:sz="0" w:space="0" w:color="auto"/>
        <w:right w:val="none" w:sz="0" w:space="0" w:color="auto"/>
      </w:divBdr>
    </w:div>
    <w:div w:id="820079752">
      <w:bodyDiv w:val="1"/>
      <w:marLeft w:val="0"/>
      <w:marRight w:val="0"/>
      <w:marTop w:val="0"/>
      <w:marBottom w:val="0"/>
      <w:divBdr>
        <w:top w:val="none" w:sz="0" w:space="0" w:color="auto"/>
        <w:left w:val="none" w:sz="0" w:space="0" w:color="auto"/>
        <w:bottom w:val="none" w:sz="0" w:space="0" w:color="auto"/>
        <w:right w:val="none" w:sz="0" w:space="0" w:color="auto"/>
      </w:divBdr>
    </w:div>
    <w:div w:id="1375273883">
      <w:bodyDiv w:val="1"/>
      <w:marLeft w:val="0"/>
      <w:marRight w:val="0"/>
      <w:marTop w:val="0"/>
      <w:marBottom w:val="0"/>
      <w:divBdr>
        <w:top w:val="none" w:sz="0" w:space="0" w:color="auto"/>
        <w:left w:val="none" w:sz="0" w:space="0" w:color="auto"/>
        <w:bottom w:val="none" w:sz="0" w:space="0" w:color="auto"/>
        <w:right w:val="none" w:sz="0" w:space="0" w:color="auto"/>
      </w:divBdr>
    </w:div>
    <w:div w:id="1647658705">
      <w:bodyDiv w:val="1"/>
      <w:marLeft w:val="0"/>
      <w:marRight w:val="0"/>
      <w:marTop w:val="0"/>
      <w:marBottom w:val="0"/>
      <w:divBdr>
        <w:top w:val="none" w:sz="0" w:space="0" w:color="auto"/>
        <w:left w:val="none" w:sz="0" w:space="0" w:color="auto"/>
        <w:bottom w:val="none" w:sz="0" w:space="0" w:color="auto"/>
        <w:right w:val="none" w:sz="0" w:space="0" w:color="auto"/>
      </w:divBdr>
    </w:div>
    <w:div w:id="1670056456">
      <w:bodyDiv w:val="1"/>
      <w:marLeft w:val="0"/>
      <w:marRight w:val="0"/>
      <w:marTop w:val="0"/>
      <w:marBottom w:val="0"/>
      <w:divBdr>
        <w:top w:val="none" w:sz="0" w:space="0" w:color="auto"/>
        <w:left w:val="none" w:sz="0" w:space="0" w:color="auto"/>
        <w:bottom w:val="none" w:sz="0" w:space="0" w:color="auto"/>
        <w:right w:val="none" w:sz="0" w:space="0" w:color="auto"/>
      </w:divBdr>
    </w:div>
    <w:div w:id="1753744957">
      <w:bodyDiv w:val="1"/>
      <w:marLeft w:val="0"/>
      <w:marRight w:val="0"/>
      <w:marTop w:val="0"/>
      <w:marBottom w:val="0"/>
      <w:divBdr>
        <w:top w:val="none" w:sz="0" w:space="0" w:color="auto"/>
        <w:left w:val="none" w:sz="0" w:space="0" w:color="auto"/>
        <w:bottom w:val="none" w:sz="0" w:space="0" w:color="auto"/>
        <w:right w:val="none" w:sz="0" w:space="0" w:color="auto"/>
      </w:divBdr>
    </w:div>
    <w:div w:id="19671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298</Words>
  <Characters>1701</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2017-08-08T05:57:00Z</dcterms:created>
  <dcterms:modified xsi:type="dcterms:W3CDTF">2017-08-08T07:59:00Z</dcterms:modified>
</cp:coreProperties>
</file>