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B5" w:rsidRPr="00814093" w:rsidRDefault="009043B5" w:rsidP="009043B5">
      <w:pPr>
        <w:rPr>
          <w:rFonts w:ascii="Times New Roman" w:hAnsi="Times New Roman" w:cs="Times New Roman"/>
          <w:sz w:val="24"/>
          <w:szCs w:val="24"/>
        </w:rPr>
      </w:pPr>
      <w:bookmarkStart w:id="0" w:name="_GoBack"/>
      <w:bookmarkEnd w:id="0"/>
      <w:r w:rsidRPr="00814093">
        <w:rPr>
          <w:rFonts w:ascii="Times New Roman" w:hAnsi="Times New Roman" w:cs="Times New Roman"/>
          <w:sz w:val="24"/>
          <w:szCs w:val="24"/>
        </w:rPr>
        <w:t>DUYURU</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T.C. Başbakanlık Özelleştirme İdaresi Başkanlığı (İdare) tarafından 4046 sayılı Özelleştirme Uygulamaları Hakkında Kanun hükümleri çerçevesinde tapu kayıt bilgileri aşağıdaki tabloda yer alan taşınmazlar “satış” yöntemi ile özelleştirilecektir.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 </w:t>
      </w:r>
    </w:p>
    <w:tbl>
      <w:tblPr>
        <w:tblW w:w="14175" w:type="dxa"/>
        <w:tblInd w:w="567" w:type="dxa"/>
        <w:tblCellMar>
          <w:left w:w="0" w:type="dxa"/>
          <w:right w:w="0" w:type="dxa"/>
        </w:tblCellMar>
        <w:tblLook w:val="04A0" w:firstRow="1" w:lastRow="0" w:firstColumn="1" w:lastColumn="0" w:noHBand="0" w:noVBand="1"/>
      </w:tblPr>
      <w:tblGrid>
        <w:gridCol w:w="590"/>
        <w:gridCol w:w="5947"/>
        <w:gridCol w:w="2280"/>
        <w:gridCol w:w="3078"/>
        <w:gridCol w:w="2280"/>
      </w:tblGrid>
      <w:tr w:rsidR="009043B5" w:rsidRPr="00814093" w:rsidTr="00EA5929">
        <w:tc>
          <w:tcPr>
            <w:tcW w:w="36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İHALE KONUSU TAŞINMAZLAR</w:t>
            </w:r>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GEÇİCİ TEMİNAT</w:t>
            </w:r>
          </w:p>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BEDELİ</w:t>
            </w:r>
          </w:p>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(TL)</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İHALE ŞARTNAMESİ VE TANITIM DOKÜMANI BEDELİ (TL)</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SON TEKLİF VERME TARİHİ</w:t>
            </w:r>
          </w:p>
        </w:tc>
      </w:tr>
      <w:tr w:rsidR="009043B5" w:rsidRPr="00814093" w:rsidTr="00EA5929">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w:t>
            </w:r>
          </w:p>
        </w:tc>
        <w:tc>
          <w:tcPr>
            <w:tcW w:w="3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Ankara İli, Yenimahalle İlçesi, Susuz Mahallesi, 62164 ada, 8 no.lu parselde kayıtlı toplam 2.756,00 m2 yüzölçümlü arsa</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21.08.2017</w:t>
            </w:r>
          </w:p>
        </w:tc>
      </w:tr>
      <w:tr w:rsidR="009043B5" w:rsidRPr="00814093" w:rsidTr="00EA5929">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w:t>
            </w:r>
          </w:p>
        </w:tc>
        <w:tc>
          <w:tcPr>
            <w:tcW w:w="3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Ankara İli, Yenimahalle İlçesi, Susuz Mahallesi, 62174 ada, 7 no.lu parselde kayıtlı toplam 3.846,00 m2 yüzölçümlü arsa</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35.000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21.08.2017</w:t>
            </w:r>
          </w:p>
        </w:tc>
      </w:tr>
      <w:tr w:rsidR="009043B5" w:rsidRPr="00814093" w:rsidTr="00EA5929">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3</w:t>
            </w:r>
          </w:p>
        </w:tc>
        <w:tc>
          <w:tcPr>
            <w:tcW w:w="3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Ankara İli, Yenimahalle İlçesi, Susuz Mahallesi, 62175 ada, 1 no.lu parselde kayıtlı toplam 13.458,00 m2 yüzölçümlü arsa</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21.08.2017</w:t>
            </w:r>
          </w:p>
        </w:tc>
      </w:tr>
      <w:tr w:rsidR="009043B5" w:rsidRPr="00814093" w:rsidTr="00EA5929">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4</w:t>
            </w:r>
          </w:p>
        </w:tc>
        <w:tc>
          <w:tcPr>
            <w:tcW w:w="3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Ankara İli, Yenimahalle İlçesi, Susuz Mahallesi, 62184 ada, 4 no.lu parselde kayıtlı toplam 2.931,00 m2 yüzölçümlü arsa</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21.08.2017</w:t>
            </w:r>
          </w:p>
        </w:tc>
      </w:tr>
      <w:tr w:rsidR="009043B5" w:rsidRPr="00814093" w:rsidTr="00EA5929">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5</w:t>
            </w:r>
          </w:p>
        </w:tc>
        <w:tc>
          <w:tcPr>
            <w:tcW w:w="3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 xml:space="preserve">Ankara İli, Yenimahalle İlçesi, Susuz Mahallesi, 62185 ada, 3 no.lu parselde kayıtlı toplam 2.466,00 </w:t>
            </w:r>
            <w:r w:rsidRPr="00814093">
              <w:rPr>
                <w:rFonts w:ascii="Times New Roman" w:hAnsi="Times New Roman" w:cs="Times New Roman"/>
                <w:sz w:val="24"/>
                <w:szCs w:val="24"/>
              </w:rPr>
              <w:lastRenderedPageBreak/>
              <w:t>m2 yüzölçümlü arsa</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lastRenderedPageBreak/>
              <w:t>20.000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21.08.2017</w:t>
            </w:r>
          </w:p>
        </w:tc>
      </w:tr>
      <w:tr w:rsidR="009043B5" w:rsidRPr="00814093" w:rsidTr="00EA5929">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lastRenderedPageBreak/>
              <w:t>6</w:t>
            </w:r>
          </w:p>
        </w:tc>
        <w:tc>
          <w:tcPr>
            <w:tcW w:w="3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Ankara İli, Yenimahalle İlçesi, Susuz Mahallesi, 62186 ada, 3 no.lu parselde kayıtlı toplam 2.000,00 m2 yüzölçümlü arsa</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21.08.2017</w:t>
            </w:r>
          </w:p>
        </w:tc>
      </w:tr>
      <w:tr w:rsidR="009043B5" w:rsidRPr="00814093" w:rsidTr="00EA5929">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7</w:t>
            </w:r>
          </w:p>
        </w:tc>
        <w:tc>
          <w:tcPr>
            <w:tcW w:w="3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Ankara İli, Yenimahalle İlçesi, Susuz Mahallesi, 62186 ada, 10 no.lu parselde kayıtlı toplam 3.282,00 m2 yüzölçümlü arsa</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21.08.2017</w:t>
            </w:r>
          </w:p>
        </w:tc>
      </w:tr>
    </w:tbl>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 </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1 - İhaleler, pazarlık usulü ile gerçekleştirilecektir. İhale Komisyonunca gerekli görüldüğü takdirde ihaleler, pazarlık görüşmesine devam edilen teklif sahiplerinin katılımı ile açık artırma suretiyle sonuçlandırılabilir.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2 - Katılımcılar ayrı ayrı olmak koşuluyla birden fazla ihaleye teklif verebilirler. Birden fazla ihale için teklif verilmesi halinde bu teklifler birbirleriyle ilişkilendirilemez.</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3 - İhaleye katılabilmek için her bir taşınmaz için ayrı İhale Şartnamesi alınması ve tekliflerin İdarenin Ziya Gökalp Caddesi No: 80 Kurtuluş/ANKARA adresine son teklif verme günü saat </w:t>
      </w:r>
      <w:proofErr w:type="gramStart"/>
      <w:r w:rsidRPr="00814093">
        <w:rPr>
          <w:rFonts w:ascii="Times New Roman" w:hAnsi="Times New Roman" w:cs="Times New Roman"/>
          <w:sz w:val="24"/>
          <w:szCs w:val="24"/>
        </w:rPr>
        <w:t>17:00’yekadar</w:t>
      </w:r>
      <w:proofErr w:type="gramEnd"/>
      <w:r w:rsidRPr="00814093">
        <w:rPr>
          <w:rFonts w:ascii="Times New Roman" w:hAnsi="Times New Roman" w:cs="Times New Roman"/>
          <w:sz w:val="24"/>
          <w:szCs w:val="24"/>
        </w:rPr>
        <w:t xml:space="preserve"> elden teslim edilmesi zorunludur.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4 - İhale Şartnamesi bedelleri İdare’nin;</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 T.C. Ziraat Bankası A.Ş. Ankara Kamu Kurumsal Şubesi/ANKARA nezdinde bulunan TR400001001745387756615738 numaralı Özelleştirme Fonu Vadesiz Satış ve Temettü Gelirleri Türk Lirası,</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 T. Halk Bankası A.Ş. Ankara Kurumsal Şubesi/ANKARA nezdinde bulunan TR250001200945200083000006 numaralı Özelleştirme Fonu Vadesiz Türk Lirası,</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 T. Vakıflar Bankası T.A.O. Merkez Şubesi/ANKARA nezdinde bulunan TR220001500158007287550667 numaralı Özelleştirme Fonu Vadesiz Türk Lirası</w:t>
      </w:r>
    </w:p>
    <w:p w:rsidR="009043B5" w:rsidRPr="00814093" w:rsidRDefault="009043B5" w:rsidP="009043B5">
      <w:pPr>
        <w:rPr>
          <w:rFonts w:ascii="Times New Roman" w:hAnsi="Times New Roman" w:cs="Times New Roman"/>
          <w:sz w:val="24"/>
          <w:szCs w:val="24"/>
        </w:rPr>
      </w:pPr>
      <w:proofErr w:type="gramStart"/>
      <w:r w:rsidRPr="00814093">
        <w:rPr>
          <w:rFonts w:ascii="Times New Roman" w:hAnsi="Times New Roman" w:cs="Times New Roman"/>
          <w:sz w:val="24"/>
          <w:szCs w:val="24"/>
        </w:rPr>
        <w:lastRenderedPageBreak/>
        <w:t>hesaplarından</w:t>
      </w:r>
      <w:proofErr w:type="gramEnd"/>
      <w:r w:rsidRPr="00814093">
        <w:rPr>
          <w:rFonts w:ascii="Times New Roman" w:hAnsi="Times New Roman" w:cs="Times New Roman"/>
          <w:sz w:val="24"/>
          <w:szCs w:val="24"/>
        </w:rPr>
        <w:t> birine yatırılacaktır. Dekontta, katılımcının ismi (katılımcının Ortak Girişim Grubu (OGG) olması halinde </w:t>
      </w:r>
      <w:proofErr w:type="spellStart"/>
      <w:r w:rsidRPr="00814093">
        <w:rPr>
          <w:rFonts w:ascii="Times New Roman" w:hAnsi="Times New Roman" w:cs="Times New Roman"/>
          <w:sz w:val="24"/>
          <w:szCs w:val="24"/>
        </w:rPr>
        <w:t>OGG’nin</w:t>
      </w:r>
      <w:proofErr w:type="spellEnd"/>
      <w:r w:rsidRPr="00814093">
        <w:rPr>
          <w:rFonts w:ascii="Times New Roman" w:hAnsi="Times New Roman" w:cs="Times New Roman"/>
          <w:sz w:val="24"/>
          <w:szCs w:val="24"/>
        </w:rPr>
        <w:t> veya üyelerinden birinin adına düzenlenmiş olması yeterlidir) ile hangi ihaleye ilişkin şartname alınacağı belirtilecektir. Her ne surette olursa olsun İhale Şartnamesi ve Tanıtım Dokümanı almak için ödenmiş tutarlar iade edilmez.</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5 - Özelleştirme ihalesi, 2886 sayılı Devlet İhale Kanununa tabi olmayıp İdare ihaleyi yapıp yapmamakta, dilediğine yapmakta serbesttir.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İdare son teklif verme tarihini belirli bir tarihe kadar veya bilahare belirlenecek bir tarihe kadar uzatmakta serbesttir. Bu husus son teklif verme süresinin sona ermesinden önce duyurulacaktır.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6 -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7 - Özelleştirme işlemleri her türlü vergi, resim, harç ve KDV’den muaftır.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8 - Ayrıca 0 312 585 82 79 numaralı telefondan, 0312 585 81 63 numaralı fakstan ve www.oib.gov.tr adresinden ihaleye ilişkin bilgi alınabilir.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6259/1-1</w:t>
      </w:r>
    </w:p>
    <w:p w:rsidR="009043B5" w:rsidRPr="00814093" w:rsidRDefault="009043B5" w:rsidP="009043B5">
      <w:pPr>
        <w:rPr>
          <w:rFonts w:ascii="Times New Roman" w:hAnsi="Times New Roman" w:cs="Times New Roman"/>
          <w:sz w:val="24"/>
          <w:szCs w:val="24"/>
        </w:rPr>
      </w:pPr>
      <w:hyperlink r:id="rId5" w:anchor="_top" w:history="1">
        <w:r w:rsidRPr="00814093">
          <w:rPr>
            <w:rFonts w:ascii="Times New Roman" w:hAnsi="Times New Roman" w:cs="Times New Roman"/>
            <w:sz w:val="24"/>
            <w:szCs w:val="24"/>
          </w:rPr>
          <w:t>▲</w:t>
        </w:r>
      </w:hyperlink>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pict>
          <v:rect id="_x0000_i1025" style="width:453.6pt;height:.75pt" o:hralign="center" o:hrstd="t" o:hrnoshade="t" o:hr="t" fillcolor="#f90" stroked="f"/>
        </w:pict>
      </w:r>
    </w:p>
    <w:p w:rsidR="009043B5" w:rsidRPr="00814093" w:rsidRDefault="009043B5" w:rsidP="009043B5">
      <w:pPr>
        <w:rPr>
          <w:rFonts w:ascii="Times New Roman" w:hAnsi="Times New Roman" w:cs="Times New Roman"/>
          <w:sz w:val="24"/>
          <w:szCs w:val="24"/>
        </w:rPr>
      </w:pPr>
      <w:bookmarkStart w:id="1" w:name="a05"/>
      <w:bookmarkEnd w:id="1"/>
      <w:r w:rsidRPr="00814093">
        <w:rPr>
          <w:rFonts w:ascii="Times New Roman" w:hAnsi="Times New Roman" w:cs="Times New Roman"/>
          <w:sz w:val="24"/>
          <w:szCs w:val="24"/>
        </w:rPr>
        <w:t>TAŞINMAZLAR SATIŞ YÖNTEMİ İLE ÖZELLEŞTİRİLECEKTİR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Başbakanlık Özelleştirme İdaresi Başkanlığından:</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DUYURU</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T.C. Başbakanlık Özelleştirme İdaresi Başkanlığı (İdare) tarafından 4046 sayılı Özelleştirme Uygulamaları Hakkında Kanun hükümleri çerçevesinde tablodaki taşınmazlar “satış” yöntemi ile özelleştirilecektir.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lastRenderedPageBreak/>
        <w:t> </w:t>
      </w:r>
    </w:p>
    <w:tbl>
      <w:tblPr>
        <w:tblW w:w="14175" w:type="dxa"/>
        <w:tblInd w:w="567" w:type="dxa"/>
        <w:tblCellMar>
          <w:left w:w="0" w:type="dxa"/>
          <w:right w:w="0" w:type="dxa"/>
        </w:tblCellMar>
        <w:tblLook w:val="04A0" w:firstRow="1" w:lastRow="0" w:firstColumn="1" w:lastColumn="0" w:noHBand="0" w:noVBand="1"/>
      </w:tblPr>
      <w:tblGrid>
        <w:gridCol w:w="1299"/>
        <w:gridCol w:w="5455"/>
        <w:gridCol w:w="2208"/>
        <w:gridCol w:w="2981"/>
        <w:gridCol w:w="2232"/>
      </w:tblGrid>
      <w:tr w:rsidR="009043B5" w:rsidRPr="00814093" w:rsidTr="00EA5929">
        <w:trPr>
          <w:trHeight w:val="20"/>
          <w:tblHeader/>
        </w:trPr>
        <w:tc>
          <w:tcPr>
            <w:tcW w:w="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SIRA</w:t>
            </w:r>
          </w:p>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NO</w:t>
            </w:r>
          </w:p>
        </w:tc>
        <w:tc>
          <w:tcPr>
            <w:tcW w:w="32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SATIŞA KONU TAŞINMAZ</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GEÇİCİ TEMİNAT</w:t>
            </w:r>
          </w:p>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BEDELİ</w:t>
            </w:r>
          </w:p>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(TL)</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İHALE ŞARTNAMESİ VE TANITIM DOKÜMANI BEDELİ</w:t>
            </w:r>
          </w:p>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(TL)</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SON TEKLİF VERME TARİHİ</w:t>
            </w:r>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157 ada, 1 no.lu parselde kayıtlı 9.486,80 m2 yüzölçümlü taşınmazın 2049/2400 oranındaki hissesi (8.099,36 m2)</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08/09/2017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158 ada, 1 no.lu parselde kayıtlı 6.543,15 m2 yüzölçümlü taşınmazın 324/2400 oranındaki hissesi (883,33 m2)</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08/09/2017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3</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227 ada, 1 no.lu parselde kayıtlı 1.722,28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08/09/2017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4</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227 ada, 2 no.lu parselde kayıtlı 1.661,97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08/09/2017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5</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227 ada, 3 no.lu parselde kayıtlı 1.586,71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08/09/2017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6</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xml:space="preserve"> köyü, 227 ada, 4 no.lu parselde kayıtlı 1.528,57 m2 yüzölçümlü </w:t>
            </w:r>
            <w:r w:rsidRPr="00814093">
              <w:rPr>
                <w:rFonts w:ascii="Times New Roman" w:hAnsi="Times New Roman" w:cs="Times New Roman"/>
                <w:sz w:val="24"/>
                <w:szCs w:val="24"/>
              </w:rPr>
              <w:lastRenderedPageBreak/>
              <w:t>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lastRenderedPageBreak/>
              <w:t>20.000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08/09/2017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lastRenderedPageBreak/>
              <w:t>7</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227 ada, 5 no.lu parselde kayıtlı 2.083,65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30.000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08/09/2017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8</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227 ada, 6 no.lu parselde kayıtlı 1.616,85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08/09/2017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9</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227 ada, 7 no.lu parselde kayıtlı 1.652,32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08/09/2017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227 ada, 8 no.lu parselde kayıtlı 1.702,14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08/09/2017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11</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227 ada, 9 no.lu parselde kayıtlı 1.845,31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30.000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08/09/2017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12</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xml:space="preserve"> köyü, 228 ada, 1 no.lu parselde kayıtlı 2.785,09 m2 yüzölçümlü </w:t>
            </w:r>
            <w:r w:rsidRPr="00814093">
              <w:rPr>
                <w:rFonts w:ascii="Times New Roman" w:hAnsi="Times New Roman" w:cs="Times New Roman"/>
                <w:sz w:val="24"/>
                <w:szCs w:val="24"/>
              </w:rPr>
              <w:lastRenderedPageBreak/>
              <w:t>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lastRenderedPageBreak/>
              <w:t>30.000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15/09/2017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lastRenderedPageBreak/>
              <w:t>13</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228 ada, 2 no.lu parselde kayıtlı 1.747,21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15/09/2017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14</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228 ada, 3 no.lu parselde kayıtlı 1.747,63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15/09/2017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15</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230 ada, 1 no.lu parselde kayıtlı 1.603,82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15.000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15/09/2017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16</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230 ada, 2 no.lu parselde kayıtlı 1.588,72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15/09/2017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17</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230 ada, 3 no.lu parselde kayıtlı 1.565,53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15/09/2017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18</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xml:space="preserve"> köyü, 230 ada, 4 no.lu parselde kayıtlı 1.841,77 m2 yüzölçümlü </w:t>
            </w:r>
            <w:r w:rsidRPr="00814093">
              <w:rPr>
                <w:rFonts w:ascii="Times New Roman" w:hAnsi="Times New Roman" w:cs="Times New Roman"/>
                <w:sz w:val="24"/>
                <w:szCs w:val="24"/>
              </w:rPr>
              <w:lastRenderedPageBreak/>
              <w:t>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lastRenderedPageBreak/>
              <w:t>30.000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15/09/2017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lastRenderedPageBreak/>
              <w:t>19</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230 ada, 5 no.lu parselde kayıtlı 1.863,66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30.000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15/09/2017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20</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230 ada, 6 no.lu parselde kayıtlı 1.878,57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30.000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15/09/2017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21</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241 ada, 1 no.lu parselde kayıtlı 1.736,18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22/09/2017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22</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241 ada, 2 no.lu parselde kayıtlı 1.814,02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22/09/2017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23</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241 ada, 3 no.lu parselde kayıtlı 1.712,03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22/09/2017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24</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xml:space="preserve"> köyü, 241 ada, 4 no.lu parselde kayıtlı 1.922,06 m2 yüzölçümlü </w:t>
            </w:r>
            <w:r w:rsidRPr="00814093">
              <w:rPr>
                <w:rFonts w:ascii="Times New Roman" w:hAnsi="Times New Roman" w:cs="Times New Roman"/>
                <w:sz w:val="24"/>
                <w:szCs w:val="24"/>
              </w:rPr>
              <w:lastRenderedPageBreak/>
              <w:t>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lastRenderedPageBreak/>
              <w:t>20.000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22/09/2017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lastRenderedPageBreak/>
              <w:t>25</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241 ada, 5 no.lu parselde kayıtlı 1.936,26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22/09/2017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26</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Ağrı ili, Merkez ilçesi, </w:t>
            </w:r>
            <w:proofErr w:type="spellStart"/>
            <w:r w:rsidRPr="00814093">
              <w:rPr>
                <w:rFonts w:ascii="Times New Roman" w:hAnsi="Times New Roman" w:cs="Times New Roman"/>
                <w:sz w:val="24"/>
                <w:szCs w:val="24"/>
              </w:rPr>
              <w:t>Suçatağı</w:t>
            </w:r>
            <w:proofErr w:type="spellEnd"/>
            <w:r w:rsidRPr="00814093">
              <w:rPr>
                <w:rFonts w:ascii="Times New Roman" w:hAnsi="Times New Roman" w:cs="Times New Roman"/>
                <w:sz w:val="24"/>
                <w:szCs w:val="24"/>
              </w:rPr>
              <w:t> köyü, 241 ada, 6 no.lu parselde kayıtlı 1.847,78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100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22/09/2017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27</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Balıkesir ili, Edremit ilçesi, Akçay Mahallesi, 862 ada, 490, 497, 129, 130, 131, 502, 504 no.lu parseller ile 861 ada, 488 no.lu parselde kayıtlı toplam 12.341,00 m2 yüzölçümlü taşınmaz ve üzerindeki yapılar bir bütün halinde</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650.000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500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22/09/2017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28</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Bolu ili, Merkez ilçesi, Tabaklar Mahallesi, 425 ada, 14, 15, 16 ve 27 no.lu parsellerde kayıtlı toplam 19.610,00 m2 yüzölçümlü taşınmaz ve üzerindeki yapılar bir bütün halinde</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750.000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500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22/09/2017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29</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İstanbul ili, Büyükçekmece ilçesi, Büyükçekmece Merkez Mahallesi, 487 ada, 9 no.lu parselde kayıtlı 15.680,94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22/09/2017</w:t>
            </w:r>
            <w:proofErr w:type="gramEnd"/>
          </w:p>
        </w:tc>
      </w:tr>
      <w:tr w:rsidR="009043B5" w:rsidRPr="00814093" w:rsidTr="00EA5929">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lastRenderedPageBreak/>
              <w:t>30</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İstanbul ili, Eyüp ilçesi, Göktürk Mahallesi, 129 ada, 11 no.lu parselde kayıtlı 334,05 m2 yüzölçümlü taşınmaz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60.000</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r w:rsidRPr="00814093">
              <w:rPr>
                <w:rFonts w:ascii="Times New Roman" w:hAnsi="Times New Roman" w:cs="Times New Roman"/>
                <w:sz w:val="24"/>
                <w:szCs w:val="24"/>
              </w:rPr>
              <w:t>250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3B5" w:rsidRPr="00814093" w:rsidRDefault="009043B5" w:rsidP="00EA5929">
            <w:pPr>
              <w:rPr>
                <w:rFonts w:ascii="Times New Roman" w:hAnsi="Times New Roman" w:cs="Times New Roman"/>
                <w:sz w:val="24"/>
                <w:szCs w:val="24"/>
              </w:rPr>
            </w:pPr>
            <w:proofErr w:type="gramStart"/>
            <w:r w:rsidRPr="00814093">
              <w:rPr>
                <w:rFonts w:ascii="Times New Roman" w:hAnsi="Times New Roman" w:cs="Times New Roman"/>
                <w:sz w:val="24"/>
                <w:szCs w:val="24"/>
              </w:rPr>
              <w:t>22/09/2017</w:t>
            </w:r>
            <w:proofErr w:type="gramEnd"/>
          </w:p>
        </w:tc>
      </w:tr>
    </w:tbl>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 </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1 - İhaleler, pazarlık usulü ile gerçekleştirilecektir. İhale Komisyonlarınca gerekli görüldüğü takdirde ihaleler, pazarlık görüşmesine devam edilen teklif sahiplerinin katılımı ile açık artırma suretiyle sonuçlandırılabilir.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2 - Katılımcılar ayrı ayrı olmak koşuluyla birden fazla taşınmaz için teklif verebilirler. Birden fazla taşınmaz için teklif verilmesi halinde bu teklifler birbirleriyle ilişkilendirilemez.</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3 - İhaleye katılabilmek için her bir taşınmaz için ayrı İhale Şartnamesi ve Tanıtım Dokümanı alınması ve tekliflerin İdarenin Ziya Gökalp Caddesi No: 80 Kurtuluş/ANKARA adresine son teklif verme günü saat </w:t>
      </w:r>
      <w:proofErr w:type="gramStart"/>
      <w:r w:rsidRPr="00814093">
        <w:rPr>
          <w:rFonts w:ascii="Times New Roman" w:hAnsi="Times New Roman" w:cs="Times New Roman"/>
          <w:sz w:val="24"/>
          <w:szCs w:val="24"/>
        </w:rPr>
        <w:t>17:00’ye</w:t>
      </w:r>
      <w:proofErr w:type="gramEnd"/>
      <w:r w:rsidRPr="00814093">
        <w:rPr>
          <w:rFonts w:ascii="Times New Roman" w:hAnsi="Times New Roman" w:cs="Times New Roman"/>
          <w:sz w:val="24"/>
          <w:szCs w:val="24"/>
        </w:rPr>
        <w:t> kadar elden teslim edilmesi zorunludur.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4 - İhale Şartnamesi ve Tanıtım Dokümanı bedelleri İdare’nin;</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 T.C. Ziraat Bankası A.Ş. Ankara Kamu Kurumsal Şubesi/ANKARA nezdinde bulunan TR400001001745387756615738 numaralı Özelleştirme Fonu Vadesiz Satış ve Temettü Gelirleri Türk Lirası,</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 T. Halk Bankası A.Ş. Ankara Kurumsal Şubesi/ANKARA nezdinde bulunan TR250001200945200083000006 numaralı Özelleştirme Fonu Vadesiz Türk Lirası,</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 T. Vakıflar Bankası T.A.O. Merkez Şubesi/ANKARA nezdinde bulunanTR220001500158007287550667 numaralı Özelleştirme Fonu Vadesiz Türk Lirası</w:t>
      </w:r>
    </w:p>
    <w:p w:rsidR="009043B5" w:rsidRPr="00814093" w:rsidRDefault="009043B5" w:rsidP="009043B5">
      <w:pPr>
        <w:rPr>
          <w:rFonts w:ascii="Times New Roman" w:hAnsi="Times New Roman" w:cs="Times New Roman"/>
          <w:sz w:val="24"/>
          <w:szCs w:val="24"/>
        </w:rPr>
      </w:pPr>
      <w:proofErr w:type="gramStart"/>
      <w:r w:rsidRPr="00814093">
        <w:rPr>
          <w:rFonts w:ascii="Times New Roman" w:hAnsi="Times New Roman" w:cs="Times New Roman"/>
          <w:sz w:val="24"/>
          <w:szCs w:val="24"/>
        </w:rPr>
        <w:lastRenderedPageBreak/>
        <w:t>hesaplarından</w:t>
      </w:r>
      <w:proofErr w:type="gramEnd"/>
      <w:r w:rsidRPr="00814093">
        <w:rPr>
          <w:rFonts w:ascii="Times New Roman" w:hAnsi="Times New Roman" w:cs="Times New Roman"/>
          <w:sz w:val="24"/>
          <w:szCs w:val="24"/>
        </w:rPr>
        <w:t> birine yatırılacaktır. Dekontta, katılımcının ismi (katılımcının Ortak Girişim Grubu (OGG) olması halinde </w:t>
      </w:r>
      <w:proofErr w:type="spellStart"/>
      <w:r w:rsidRPr="00814093">
        <w:rPr>
          <w:rFonts w:ascii="Times New Roman" w:hAnsi="Times New Roman" w:cs="Times New Roman"/>
          <w:sz w:val="24"/>
          <w:szCs w:val="24"/>
        </w:rPr>
        <w:t>OGG’nin</w:t>
      </w:r>
      <w:proofErr w:type="spellEnd"/>
      <w:r w:rsidRPr="00814093">
        <w:rPr>
          <w:rFonts w:ascii="Times New Roman" w:hAnsi="Times New Roman" w:cs="Times New Roman"/>
          <w:sz w:val="24"/>
          <w:szCs w:val="24"/>
        </w:rPr>
        <w:t> veya üyelerinden birinin adına düzenlenmiş olması yeterlidir) ile hangi ihaleye ilişkin ihale şartnamesi alınacağı belirtilecektir. Her ne surette olursa olsun İhale Şartnamesi ve Tanıtım Dokümanı almak için ödenmiş tutarlar iade edilmez.</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5 - Özelleştirme ihalesi, 2886 sayılı Devlet İhale Kanununa tabi olmayıp İdare ihaleyi yapıp yapmamakta, dilediğine yapmakta serbesttir.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İdare son teklif verme tarihini belirli bir tarihe kadar veya bilahare belirlenecek bir tarihe kadar uzatmakta serbesttir. Bu husus son teklif verme süresinin sona ermesinden önce duyurulacaktır.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6 - Teklifler Türk Lirası olarak verilecek olup ihale bedellerinin peşin veya vadeli ödenebilmesi mümkündür. İhale bedellerinin vadeli olarak ödenmesi talep edildiği takdirde;</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Asgari %20 (</w:t>
      </w:r>
      <w:proofErr w:type="spellStart"/>
      <w:r w:rsidRPr="00814093">
        <w:rPr>
          <w:rFonts w:ascii="Times New Roman" w:hAnsi="Times New Roman" w:cs="Times New Roman"/>
          <w:sz w:val="24"/>
          <w:szCs w:val="24"/>
        </w:rPr>
        <w:t>yüzdeyirmi</w:t>
      </w:r>
      <w:proofErr w:type="spellEnd"/>
      <w:r w:rsidRPr="00814093">
        <w:rPr>
          <w:rFonts w:ascii="Times New Roman" w:hAnsi="Times New Roman" w:cs="Times New Roman"/>
          <w:sz w:val="24"/>
          <w:szCs w:val="24"/>
        </w:rPr>
        <w:t>)’si Taşınmaz Satış Sözleşmesi imza tarihinde peşin, vadeye bırakılan tutarı ise azami 12 (</w:t>
      </w:r>
      <w:proofErr w:type="spellStart"/>
      <w:r w:rsidRPr="00814093">
        <w:rPr>
          <w:rFonts w:ascii="Times New Roman" w:hAnsi="Times New Roman" w:cs="Times New Roman"/>
          <w:sz w:val="24"/>
          <w:szCs w:val="24"/>
        </w:rPr>
        <w:t>oniki</w:t>
      </w:r>
      <w:proofErr w:type="spellEnd"/>
      <w:r w:rsidRPr="00814093">
        <w:rPr>
          <w:rFonts w:ascii="Times New Roman" w:hAnsi="Times New Roman" w:cs="Times New Roman"/>
          <w:sz w:val="24"/>
          <w:szCs w:val="24"/>
        </w:rPr>
        <w:t>) ayda bir ödeme yapılmak kaydıyla en çok 48 (</w:t>
      </w:r>
      <w:proofErr w:type="spellStart"/>
      <w:r w:rsidRPr="00814093">
        <w:rPr>
          <w:rFonts w:ascii="Times New Roman" w:hAnsi="Times New Roman" w:cs="Times New Roman"/>
          <w:sz w:val="24"/>
          <w:szCs w:val="24"/>
        </w:rPr>
        <w:t>kırksekiz</w:t>
      </w:r>
      <w:proofErr w:type="spellEnd"/>
      <w:r w:rsidRPr="00814093">
        <w:rPr>
          <w:rFonts w:ascii="Times New Roman" w:hAnsi="Times New Roman" w:cs="Times New Roman"/>
          <w:sz w:val="24"/>
          <w:szCs w:val="24"/>
        </w:rPr>
        <w:t>) ayda ve eşit taksitlerle, vadeye bırakılan tutar üzerinden ödeme tarihleri itibariyle hesaplanacak vade farklarıyla birlikte ödenecektir. İhale bedellerinin vadeye bağlanan tutarına, Taşınmaz Satış Sözleşmesi imza tarihinden itibaren yıllık %11 (</w:t>
      </w:r>
      <w:proofErr w:type="spellStart"/>
      <w:r w:rsidRPr="00814093">
        <w:rPr>
          <w:rFonts w:ascii="Times New Roman" w:hAnsi="Times New Roman" w:cs="Times New Roman"/>
          <w:sz w:val="24"/>
          <w:szCs w:val="24"/>
        </w:rPr>
        <w:t>yüzdeonbir</w:t>
      </w:r>
      <w:proofErr w:type="spellEnd"/>
      <w:r w:rsidRPr="00814093">
        <w:rPr>
          <w:rFonts w:ascii="Times New Roman" w:hAnsi="Times New Roman" w:cs="Times New Roman"/>
          <w:sz w:val="24"/>
          <w:szCs w:val="24"/>
        </w:rPr>
        <w:t>) oranında vade farkı uygulanacaktır.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7 -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8 - Özelleştirme işlemleri her türlü vergi, resim, harç ve KDV’den muaftır.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9 - Ayrıca 0 312 585 84 54-585 84 91 numaralı telefonlardan, 0312 585 83 54 numaralı fakstan ve www.oib.gov.tr adresinden ihaleye ilişkin bilgi alınabilir.</w:t>
      </w:r>
    </w:p>
    <w:p w:rsidR="009043B5" w:rsidRPr="00814093" w:rsidRDefault="009043B5" w:rsidP="009043B5">
      <w:pPr>
        <w:rPr>
          <w:rFonts w:ascii="Times New Roman" w:hAnsi="Times New Roman" w:cs="Times New Roman"/>
          <w:sz w:val="24"/>
          <w:szCs w:val="24"/>
        </w:rPr>
      </w:pPr>
      <w:r w:rsidRPr="00814093">
        <w:rPr>
          <w:rFonts w:ascii="Times New Roman" w:hAnsi="Times New Roman" w:cs="Times New Roman"/>
          <w:sz w:val="24"/>
          <w:szCs w:val="24"/>
        </w:rPr>
        <w:t>6260/1-1</w:t>
      </w:r>
    </w:p>
    <w:p w:rsidR="00642082" w:rsidRDefault="00642082"/>
    <w:sectPr w:rsidR="00642082" w:rsidSect="009043B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B5"/>
    <w:rsid w:val="00642082"/>
    <w:rsid w:val="00904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7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1791</Words>
  <Characters>10210</Characters>
  <Application>Microsoft Office Word</Application>
  <DocSecurity>0</DocSecurity>
  <Lines>85</Lines>
  <Paragraphs>23</Paragraphs>
  <ScaleCrop>false</ScaleCrop>
  <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2017-07-12T00:45:00Z</dcterms:created>
  <dcterms:modified xsi:type="dcterms:W3CDTF">2017-07-12T00:45:00Z</dcterms:modified>
</cp:coreProperties>
</file>