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52" w:rsidRPr="006E4E52" w:rsidRDefault="008E077C" w:rsidP="008E077C">
      <w:pPr>
        <w:spacing w:after="0" w:line="240" w:lineRule="atLeast"/>
        <w:rPr>
          <w:rFonts w:ascii="Times New Roman" w:eastAsia="Times New Roman" w:hAnsi="Times New Roman" w:cs="Times New Roman"/>
          <w:color w:val="000000"/>
          <w:sz w:val="20"/>
          <w:szCs w:val="20"/>
          <w:lang w:eastAsia="tr-TR"/>
        </w:rPr>
      </w:pPr>
      <w:r>
        <w:rPr>
          <w:rFonts w:ascii="Verdana" w:hAnsi="Verdana"/>
          <w:color w:val="2F2F2F"/>
          <w:sz w:val="19"/>
          <w:szCs w:val="19"/>
          <w:shd w:val="clear" w:color="auto" w:fill="FDFDFD"/>
        </w:rPr>
        <w:t xml:space="preserve">                      </w:t>
      </w:r>
      <w:r w:rsidR="006E4E52" w:rsidRPr="006E4E52">
        <w:rPr>
          <w:rFonts w:ascii="Times New Roman" w:eastAsia="Times New Roman" w:hAnsi="Times New Roman" w:cs="Times New Roman"/>
          <w:color w:val="000000"/>
          <w:sz w:val="18"/>
          <w:szCs w:val="18"/>
          <w:lang w:eastAsia="tr-TR"/>
        </w:rPr>
        <w:t>YAP İŞLET DEVRET MODELİ İLE OTOPARK YAPILMASI İŞİ İHALE EDİLECEKTİR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b/>
          <w:bCs/>
          <w:color w:val="0000FF"/>
          <w:sz w:val="18"/>
          <w:szCs w:val="18"/>
          <w:lang w:eastAsia="tr-TR"/>
        </w:rPr>
        <w:t>Antalya Büyükşehir Belediye Başkanlığından:</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1 - İHALE KONUSU İŞİN NİTELİĞİ YERİ VE MİKTARI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İlimiz, </w:t>
      </w:r>
      <w:proofErr w:type="spellStart"/>
      <w:r w:rsidRPr="006E4E52">
        <w:rPr>
          <w:rFonts w:ascii="Times New Roman" w:eastAsia="Times New Roman" w:hAnsi="Times New Roman" w:cs="Times New Roman"/>
          <w:color w:val="000000"/>
          <w:sz w:val="18"/>
          <w:lang w:eastAsia="tr-TR"/>
        </w:rPr>
        <w:t>Muratpaşa</w:t>
      </w:r>
      <w:proofErr w:type="spellEnd"/>
      <w:r w:rsidRPr="006E4E52">
        <w:rPr>
          <w:rFonts w:ascii="Times New Roman" w:eastAsia="Times New Roman" w:hAnsi="Times New Roman" w:cs="Times New Roman"/>
          <w:color w:val="000000"/>
          <w:sz w:val="18"/>
          <w:szCs w:val="18"/>
          <w:lang w:eastAsia="tr-TR"/>
        </w:rPr>
        <w:t> İlçesi Bahçelievler Mahallesi 4520 ada 154 parsel sayılı taşınmaz üzerine hazırlanan projesine göre; çevre düzenlemesi ile birlikte katlı otopark yapılması, yapım süresi de </w:t>
      </w:r>
      <w:proofErr w:type="gramStart"/>
      <w:r w:rsidRPr="006E4E52">
        <w:rPr>
          <w:rFonts w:ascii="Times New Roman" w:eastAsia="Times New Roman" w:hAnsi="Times New Roman" w:cs="Times New Roman"/>
          <w:color w:val="000000"/>
          <w:sz w:val="18"/>
          <w:lang w:eastAsia="tr-TR"/>
        </w:rPr>
        <w:t>dahil</w:t>
      </w:r>
      <w:proofErr w:type="gramEnd"/>
      <w:r w:rsidRPr="006E4E52">
        <w:rPr>
          <w:rFonts w:ascii="Times New Roman" w:eastAsia="Times New Roman" w:hAnsi="Times New Roman" w:cs="Times New Roman"/>
          <w:color w:val="000000"/>
          <w:sz w:val="18"/>
          <w:szCs w:val="18"/>
          <w:lang w:eastAsia="tr-TR"/>
        </w:rPr>
        <w:t> olmak üzere 29 (yirmi dokuz) yıl süre ile yapım amacı doğrultusunda işletilmesi ve 29 yıllık sürenin bitiminde sağlam, tam, eksiksiz ve işler bir durumda bedelsiz olarak Antalya Büyükşehir Belediyesine devredilmesi işi 2886 sayılı Devlet İhale Kanunu’nun 35/a maddesine göre Kapalı Teklif Usulü ile ihale edilecektir.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2 - İŞİN TAHMİN EDİLEN BEDELİ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Artırıma esas yıllık işletme bedeli 655.000,00 TL + KDV’dir.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3 - İŞİN SÜRESİ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İşletme hakkı süresi 29 (yirmi dokuz) yıldır. Bu süre sözleşmenin imzalanmasını müteakip yer teslimi tarihinden itibaren başlayacaktır.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4 - GEÇİCİ TEMİNAT</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pacing w:val="-4"/>
          <w:sz w:val="18"/>
          <w:szCs w:val="18"/>
          <w:lang w:eastAsia="tr-TR"/>
        </w:rPr>
        <w:t>Geçici Teminat, tahmini toplam yatırım maliyet bedeli 17.849.878,00 TL ile artırıma esas ilk yıl tahmini işletme hakkı bedelinin toplamı olan 18.504.878,00 TL’nin yüzde üçü 555.146,50 TL’dir.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5 - İHALE YERİ, TARİHİ SAATİ VE USULÜ</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İhale Antalya Büyükşehir Belediye Başkanlığı Yeni Hizmet Binası (</w:t>
      </w:r>
      <w:proofErr w:type="spellStart"/>
      <w:r w:rsidRPr="006E4E52">
        <w:rPr>
          <w:rFonts w:ascii="Times New Roman" w:eastAsia="Times New Roman" w:hAnsi="Times New Roman" w:cs="Times New Roman"/>
          <w:color w:val="000000"/>
          <w:sz w:val="18"/>
          <w:lang w:eastAsia="tr-TR"/>
        </w:rPr>
        <w:t>Yüksekalan</w:t>
      </w:r>
      <w:proofErr w:type="spellEnd"/>
      <w:r w:rsidRPr="006E4E52">
        <w:rPr>
          <w:rFonts w:ascii="Times New Roman" w:eastAsia="Times New Roman" w:hAnsi="Times New Roman" w:cs="Times New Roman"/>
          <w:color w:val="000000"/>
          <w:sz w:val="18"/>
          <w:szCs w:val="18"/>
          <w:lang w:eastAsia="tr-TR"/>
        </w:rPr>
        <w:t> Mahallesi Adnan Menderes Bulvarı No: 20) Encümen Toplantı Salonunda 27.07.2017 Perşembe günü saat </w:t>
      </w:r>
      <w:r w:rsidRPr="006E4E52">
        <w:rPr>
          <w:rFonts w:ascii="Times New Roman" w:eastAsia="Times New Roman" w:hAnsi="Times New Roman" w:cs="Times New Roman"/>
          <w:color w:val="000000"/>
          <w:sz w:val="18"/>
          <w:lang w:eastAsia="tr-TR"/>
        </w:rPr>
        <w:t>15:00’de</w:t>
      </w:r>
      <w:r w:rsidRPr="006E4E52">
        <w:rPr>
          <w:rFonts w:ascii="Times New Roman" w:eastAsia="Times New Roman" w:hAnsi="Times New Roman" w:cs="Times New Roman"/>
          <w:color w:val="000000"/>
          <w:sz w:val="18"/>
          <w:szCs w:val="18"/>
          <w:lang w:eastAsia="tr-TR"/>
        </w:rPr>
        <w:t> yapılacaktır. İhalede 2886 sayılı Devlet İhale Kanunu’nun 35/a maddesi uyarınca Kapalı Teklif Usulü uygulanacaktır.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6 - İSTEKLİLERDEN ARANILAN BELGELER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a) Yasal yerleşim sahibi olduklarını gösterir belge,</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b) Tebligat için Türkiye’de adres göstermeleri, ayrıca irtibat için telefon ve faks numarası ile elektronik posta adresi beyanı,</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c) Gerçek kişilerin T.C. kimlik numarası, tüzel kişilerin ise vergi kimlik numarasını bildirmeleri, (ilgisine göre nüfus cüzdanı veya vergi kimlik kartının aslı veya noter onaylı sureti)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ç) Mevzuatı gereği kayıtlı olduğu ticaret ve/veya sanayi odası ya da esnaf ve sanatkâr odası veya ilgili meslek odası belgesi;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1. Gerçek kişi olması halinde, kayıtlı olduğu ticaret ve/veya sanayi odasından ya da esnaf ve sanatkâr odasından veya ilgili meslek odasından, ihale tarihinin içinde bulunduğu yılda alınmış, odaya kayıtlı olduğunu gösterir belge,</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2. Tüzel kişi olması halinde, ilgili mevzuatı gereği kayıtlı bulunduğu ticaret ve/veya sanayi odasından, ihale tarihinin içinde bulunduğu yılda alınmış, tüzel kişiliğin odaya kayıtlı olduğunu gösterir belge.</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d) Teklif vermeye yetkili olduğunu gösteren imza beyannamesi veya imza sirküleri;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1. Gerçek kişi olması halinde, noter tasdikli imza beyannamesi,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E4E52">
        <w:rPr>
          <w:rFonts w:ascii="Times New Roman" w:eastAsia="Times New Roman" w:hAnsi="Times New Roman" w:cs="Times New Roman"/>
          <w:color w:val="000000"/>
          <w:sz w:val="18"/>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e) İdari şartnamede belirlenen geçici teminata ilişkin geçici teminat mektubu veya geçici teminat mektupları dışındaki teminatların Antalya Büyükşehir Belediyesi Mali Hizmetler Daire Başkanlığı’na yatırıldığını gösteren makbuzlar,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f) Vekâleten ihaleye katılma halinde, vekil adına düzenlenmiş, ihaleye katılmaya ilişkin noter onaylı vekâletname ile vekilin noter tasdikli imza beyannamesi,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g) İsteklinin ortak girişim olması halinde, idari şartname ekinde yer alan iş ortaklığı beyannamesi,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ğ) İdari şartname ekinde yer alan teklif mektubu,</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h) İlk ilan tarihinden sonra ilgili vergi dairesinden veya internet vergi dairesinden alınacak vergi borcu olmadığına dair belgenin aslı veya Vergi Dairesi’nden alınan yazı aslı,</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ı) İlk ilan tarihinden sonra ilgili Sosyal Güvenlik Kurumu’ndan veya Sosyal Güvenlik Kurumu’nun internet adresi üzerinden alınacak prim borcu olmadığına dair belgenin aslı veya Kurumdan alınan yazı aslı,</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 İhale dokümanı satın alındığına dair belge,</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j) İşin alt yüklenicilere yaptırılması ya da yaptırılmaması halinde, isteklinin alt YÜKLENİCİ bulunduracağına veya bulundurmayacağına dair taahhütname,</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E4E52">
        <w:rPr>
          <w:rFonts w:ascii="Times New Roman" w:eastAsia="Times New Roman" w:hAnsi="Times New Roman" w:cs="Times New Roman"/>
          <w:color w:val="000000"/>
          <w:sz w:val="18"/>
          <w:lang w:eastAsia="tr-TR"/>
        </w:rPr>
        <w:t>k) Tüzel kişi tarafından iş deneyimi göstermek üzere sunulan belgenin, tüzel kişiliğin direkt ya da dolaylı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ortaklık yapısının korunduğunu gösteren belge.</w:t>
      </w:r>
      <w:proofErr w:type="gramEnd"/>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İhaleye </w:t>
      </w:r>
      <w:proofErr w:type="gramStart"/>
      <w:r w:rsidRPr="006E4E52">
        <w:rPr>
          <w:rFonts w:ascii="Times New Roman" w:eastAsia="Times New Roman" w:hAnsi="Times New Roman" w:cs="Times New Roman"/>
          <w:color w:val="000000"/>
          <w:sz w:val="18"/>
          <w:lang w:eastAsia="tr-TR"/>
        </w:rPr>
        <w:t>konsorsiyum</w:t>
      </w:r>
      <w:proofErr w:type="gramEnd"/>
      <w:r w:rsidRPr="006E4E52">
        <w:rPr>
          <w:rFonts w:ascii="Times New Roman" w:eastAsia="Times New Roman" w:hAnsi="Times New Roman" w:cs="Times New Roman"/>
          <w:color w:val="000000"/>
          <w:sz w:val="18"/>
          <w:szCs w:val="18"/>
          <w:lang w:eastAsia="tr-TR"/>
        </w:rPr>
        <w:t> olarak teklif verilemez.</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Ekonomik ve mali yeterliğe ilişkin belgeler ve bu belgelerin taşıması gereken </w:t>
      </w:r>
      <w:proofErr w:type="gramStart"/>
      <w:r w:rsidRPr="006E4E52">
        <w:rPr>
          <w:rFonts w:ascii="Times New Roman" w:eastAsia="Times New Roman" w:hAnsi="Times New Roman" w:cs="Times New Roman"/>
          <w:color w:val="000000"/>
          <w:sz w:val="18"/>
          <w:lang w:eastAsia="tr-TR"/>
        </w:rPr>
        <w:t>kriterler</w:t>
      </w:r>
      <w:proofErr w:type="gramEnd"/>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lastRenderedPageBreak/>
        <w:t xml:space="preserve">Toplam tahmini yatırım maliyet bedeli olan 17.849.878,00 TL’nin % 10'undan az olmamak üzere, bankalar </w:t>
      </w:r>
      <w:proofErr w:type="spellStart"/>
      <w:r w:rsidRPr="006E4E52">
        <w:rPr>
          <w:rFonts w:ascii="Times New Roman" w:eastAsia="Times New Roman" w:hAnsi="Times New Roman" w:cs="Times New Roman"/>
          <w:color w:val="000000"/>
          <w:sz w:val="18"/>
          <w:szCs w:val="18"/>
          <w:lang w:eastAsia="tr-TR"/>
        </w:rPr>
        <w:t>nezdindeki</w:t>
      </w:r>
      <w:proofErr w:type="spellEnd"/>
      <w:r w:rsidRPr="006E4E52">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 sunması zorunludur. Banka referans mektubunun ilk ilan tarihinden sonra düzenlenmiş olması zorunludur. Yukarıdaki </w:t>
      </w:r>
      <w:proofErr w:type="gramStart"/>
      <w:r w:rsidRPr="006E4E52">
        <w:rPr>
          <w:rFonts w:ascii="Times New Roman" w:eastAsia="Times New Roman" w:hAnsi="Times New Roman" w:cs="Times New Roman"/>
          <w:color w:val="000000"/>
          <w:sz w:val="18"/>
          <w:lang w:eastAsia="tr-TR"/>
        </w:rPr>
        <w:t>kriter</w:t>
      </w:r>
      <w:proofErr w:type="gramEnd"/>
      <w:r w:rsidRPr="006E4E52">
        <w:rPr>
          <w:rFonts w:ascii="Times New Roman" w:eastAsia="Times New Roman" w:hAnsi="Times New Roman" w:cs="Times New Roman"/>
          <w:color w:val="000000"/>
          <w:sz w:val="18"/>
          <w:szCs w:val="18"/>
          <w:lang w:eastAsia="tr-TR"/>
        </w:rPr>
        <w:t>, mevduat ve kredi tutarları toplanmak ya da birden fazla banka referans mektubu sunulmak suretiyle de sağlanabilir. İş ortaklığında, ortaklardan biri, birkaçı veya tamamı tarafından ortaklık oranına bakılmaksızın bu yeterlik </w:t>
      </w:r>
      <w:proofErr w:type="gramStart"/>
      <w:r w:rsidRPr="006E4E52">
        <w:rPr>
          <w:rFonts w:ascii="Times New Roman" w:eastAsia="Times New Roman" w:hAnsi="Times New Roman" w:cs="Times New Roman"/>
          <w:color w:val="000000"/>
          <w:sz w:val="18"/>
          <w:lang w:eastAsia="tr-TR"/>
        </w:rPr>
        <w:t>kriteri</w:t>
      </w:r>
      <w:proofErr w:type="gramEnd"/>
      <w:r w:rsidRPr="006E4E52">
        <w:rPr>
          <w:rFonts w:ascii="Times New Roman" w:eastAsia="Times New Roman" w:hAnsi="Times New Roman" w:cs="Times New Roman"/>
          <w:color w:val="000000"/>
          <w:sz w:val="18"/>
          <w:szCs w:val="18"/>
          <w:lang w:eastAsia="tr-TR"/>
        </w:rPr>
        <w:t> sağlanabilir.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İsteklinin ihalenin yapıldığı yıldan önceki yıla ait yılsonu bilançosu veya eşdeğer belgeleri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a) İlgili mevzuatı uyarınca bilançosunu yayımlatma zorunluluğu olan isteklilerin, yılsonu bilançosunu veya bilançonun gerekli </w:t>
      </w:r>
      <w:proofErr w:type="gramStart"/>
      <w:r w:rsidRPr="006E4E52">
        <w:rPr>
          <w:rFonts w:ascii="Times New Roman" w:eastAsia="Times New Roman" w:hAnsi="Times New Roman" w:cs="Times New Roman"/>
          <w:color w:val="000000"/>
          <w:sz w:val="18"/>
          <w:lang w:eastAsia="tr-TR"/>
        </w:rPr>
        <w:t>kriterleri</w:t>
      </w:r>
      <w:proofErr w:type="gramEnd"/>
      <w:r w:rsidRPr="006E4E52">
        <w:rPr>
          <w:rFonts w:ascii="Times New Roman" w:eastAsia="Times New Roman" w:hAnsi="Times New Roman" w:cs="Times New Roman"/>
          <w:color w:val="000000"/>
          <w:sz w:val="18"/>
          <w:szCs w:val="18"/>
          <w:lang w:eastAsia="tr-TR"/>
        </w:rPr>
        <w:t> sağlandığını gösteren bölümlerini,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b) İlgili mevzuatı uyarınca bilançosunu yayımlatma zorunluluğu olmayan isteklilerin, yılsonu bilançosunu veya bilançonun gerekli </w:t>
      </w:r>
      <w:proofErr w:type="gramStart"/>
      <w:r w:rsidRPr="006E4E52">
        <w:rPr>
          <w:rFonts w:ascii="Times New Roman" w:eastAsia="Times New Roman" w:hAnsi="Times New Roman" w:cs="Times New Roman"/>
          <w:color w:val="000000"/>
          <w:sz w:val="18"/>
          <w:lang w:eastAsia="tr-TR"/>
        </w:rPr>
        <w:t>kriterleri</w:t>
      </w:r>
      <w:proofErr w:type="gramEnd"/>
      <w:r w:rsidRPr="006E4E52">
        <w:rPr>
          <w:rFonts w:ascii="Times New Roman" w:eastAsia="Times New Roman" w:hAnsi="Times New Roman" w:cs="Times New Roman"/>
          <w:color w:val="000000"/>
          <w:sz w:val="18"/>
          <w:szCs w:val="18"/>
          <w:lang w:eastAsia="tr-TR"/>
        </w:rPr>
        <w:t> sağladığını gösteren bölümlerini ya da bu kriterlerin sağlandığını göstermek üzere yeminli mali müşavir veya serbest muhasebeci mali müşavir tarafından düzenlenen belgeyi sunmaları gerekmektedir.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Sunulan bilanço veya eşdeğer belgelerde;</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a) Cari oranın (dönen varlıklar / kısa vadeli borçlar) en az 0,75 olması,</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b) Öz kaynak oranının (öz kaynaklar/ toplam aktif) en az 0,15 olması,</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c) Kısa vadeli banka borçlarının öz kaynaklara oranının 0,50'den küçük olması, yeterlik kriterleridir ve bu üç </w:t>
      </w:r>
      <w:proofErr w:type="gramStart"/>
      <w:r w:rsidRPr="006E4E52">
        <w:rPr>
          <w:rFonts w:ascii="Times New Roman" w:eastAsia="Times New Roman" w:hAnsi="Times New Roman" w:cs="Times New Roman"/>
          <w:color w:val="000000"/>
          <w:sz w:val="18"/>
          <w:lang w:eastAsia="tr-TR"/>
        </w:rPr>
        <w:t>kriter</w:t>
      </w:r>
      <w:proofErr w:type="gramEnd"/>
      <w:r w:rsidRPr="006E4E52">
        <w:rPr>
          <w:rFonts w:ascii="Times New Roman" w:eastAsia="Times New Roman" w:hAnsi="Times New Roman" w:cs="Times New Roman"/>
          <w:color w:val="000000"/>
          <w:sz w:val="18"/>
          <w:szCs w:val="18"/>
          <w:lang w:eastAsia="tr-TR"/>
        </w:rPr>
        <w:t> birlikte aranır.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Yukarıda belirtilen </w:t>
      </w:r>
      <w:proofErr w:type="gramStart"/>
      <w:r w:rsidRPr="006E4E52">
        <w:rPr>
          <w:rFonts w:ascii="Times New Roman" w:eastAsia="Times New Roman" w:hAnsi="Times New Roman" w:cs="Times New Roman"/>
          <w:color w:val="000000"/>
          <w:sz w:val="18"/>
          <w:lang w:eastAsia="tr-TR"/>
        </w:rPr>
        <w:t>kriterleri</w:t>
      </w:r>
      <w:proofErr w:type="gramEnd"/>
      <w:r w:rsidRPr="006E4E52">
        <w:rPr>
          <w:rFonts w:ascii="Times New Roman" w:eastAsia="Times New Roman" w:hAnsi="Times New Roman" w:cs="Times New Roman"/>
          <w:color w:val="000000"/>
          <w:sz w:val="18"/>
          <w:szCs w:val="18"/>
          <w:lang w:eastAsia="tr-TR"/>
        </w:rPr>
        <w:t> bir önceki yılda sağlayamayanlar, son yedi yıla kadar olan yılların belgelerini sunabilirler. Bu takdirde belgeleri sunulan yılların parasal tutarlarının ortalaması üzerinden yeterlik </w:t>
      </w:r>
      <w:proofErr w:type="gramStart"/>
      <w:r w:rsidRPr="006E4E52">
        <w:rPr>
          <w:rFonts w:ascii="Times New Roman" w:eastAsia="Times New Roman" w:hAnsi="Times New Roman" w:cs="Times New Roman"/>
          <w:color w:val="000000"/>
          <w:sz w:val="18"/>
          <w:lang w:eastAsia="tr-TR"/>
        </w:rPr>
        <w:t>kriterlerinin</w:t>
      </w:r>
      <w:proofErr w:type="gramEnd"/>
      <w:r w:rsidRPr="006E4E52">
        <w:rPr>
          <w:rFonts w:ascii="Times New Roman" w:eastAsia="Times New Roman" w:hAnsi="Times New Roman" w:cs="Times New Roman"/>
          <w:color w:val="000000"/>
          <w:sz w:val="18"/>
          <w:szCs w:val="18"/>
          <w:lang w:eastAsia="tr-TR"/>
        </w:rPr>
        <w:t> sağlanıp sağlanmadığına bakılır.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İş hacmini gösteren belgeler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a) İsteklinin veya isteklinin iş ortaklığı olması halinde ortaklarından birinin bağımsız denetim firmalarından biri tarafından Uluslararası Muhasebe Standartlarına göre denetlenmiş iştirakleri ile birlikte oluşturduğu </w:t>
      </w:r>
      <w:proofErr w:type="gramStart"/>
      <w:r w:rsidRPr="006E4E52">
        <w:rPr>
          <w:rFonts w:ascii="Times New Roman" w:eastAsia="Times New Roman" w:hAnsi="Times New Roman" w:cs="Times New Roman"/>
          <w:color w:val="000000"/>
          <w:sz w:val="18"/>
          <w:lang w:eastAsia="tr-TR"/>
        </w:rPr>
        <w:t>konsolide</w:t>
      </w:r>
      <w:proofErr w:type="gramEnd"/>
      <w:r w:rsidRPr="006E4E52">
        <w:rPr>
          <w:rFonts w:ascii="Times New Roman" w:eastAsia="Times New Roman" w:hAnsi="Times New Roman" w:cs="Times New Roman"/>
          <w:color w:val="000000"/>
          <w:sz w:val="18"/>
          <w:szCs w:val="18"/>
          <w:lang w:eastAsia="tr-TR"/>
        </w:rPr>
        <w:t> mali tablosunda yer alan toplam cirosunu gösteren gelir tablosu,</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b) Taahhüdü altında devam eden yapım işlerinin gerçekleştirilen kısmının veya bitirilen yapım işlerinin parasal tutarını gösteren faturalar.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İşbu maddenin (a) bendinde belirtilen cironun tahmini yatırım maliyet bedelinin %25'inden, taahhüt altında devam eden yapım işlerinin gerçekleştirilen kısmının veya bitirilen yapım işlerinin parasal tutarının ise tahmini yatırım maliyet bedelinin % 15'inden az olmaması gerekir. Bu </w:t>
      </w:r>
      <w:proofErr w:type="gramStart"/>
      <w:r w:rsidRPr="006E4E52">
        <w:rPr>
          <w:rFonts w:ascii="Times New Roman" w:eastAsia="Times New Roman" w:hAnsi="Times New Roman" w:cs="Times New Roman"/>
          <w:color w:val="000000"/>
          <w:sz w:val="18"/>
          <w:lang w:eastAsia="tr-TR"/>
        </w:rPr>
        <w:t>kriterlerden</w:t>
      </w:r>
      <w:proofErr w:type="gramEnd"/>
      <w:r w:rsidRPr="006E4E52">
        <w:rPr>
          <w:rFonts w:ascii="Times New Roman" w:eastAsia="Times New Roman" w:hAnsi="Times New Roman" w:cs="Times New Roman"/>
          <w:color w:val="000000"/>
          <w:sz w:val="18"/>
          <w:szCs w:val="18"/>
          <w:lang w:eastAsia="tr-TR"/>
        </w:rPr>
        <w:t> herhangi birini sağlayan ve sağladığı kritere ilişkin belgeyi sunan istekli yeterli kabul edilir.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Bu </w:t>
      </w:r>
      <w:proofErr w:type="gramStart"/>
      <w:r w:rsidRPr="006E4E52">
        <w:rPr>
          <w:rFonts w:ascii="Times New Roman" w:eastAsia="Times New Roman" w:hAnsi="Times New Roman" w:cs="Times New Roman"/>
          <w:color w:val="000000"/>
          <w:sz w:val="18"/>
          <w:lang w:eastAsia="tr-TR"/>
        </w:rPr>
        <w:t>kriterleri</w:t>
      </w:r>
      <w:proofErr w:type="gramEnd"/>
      <w:r w:rsidRPr="006E4E52">
        <w:rPr>
          <w:rFonts w:ascii="Times New Roman" w:eastAsia="Times New Roman" w:hAnsi="Times New Roman" w:cs="Times New Roman"/>
          <w:color w:val="000000"/>
          <w:sz w:val="18"/>
          <w:szCs w:val="18"/>
          <w:lang w:eastAsia="tr-TR"/>
        </w:rPr>
        <w:t> ihalenin yapıldığı yıldan önceki yıl için sağlayamayanlar, ihalenin yapıldığı yıldan önceki yıldan başlamak üzere birbirini takip eden son yedi yıla kadarki belgelerini sunabilirler. Bu takdirde, belgeleri sunulan yılların parasal tutarlarının ortalaması üzerinden yeterlik </w:t>
      </w:r>
      <w:proofErr w:type="gramStart"/>
      <w:r w:rsidRPr="006E4E52">
        <w:rPr>
          <w:rFonts w:ascii="Times New Roman" w:eastAsia="Times New Roman" w:hAnsi="Times New Roman" w:cs="Times New Roman"/>
          <w:color w:val="000000"/>
          <w:sz w:val="18"/>
          <w:lang w:eastAsia="tr-TR"/>
        </w:rPr>
        <w:t>kriterlerinin</w:t>
      </w:r>
      <w:proofErr w:type="gramEnd"/>
      <w:r w:rsidRPr="006E4E52">
        <w:rPr>
          <w:rFonts w:ascii="Times New Roman" w:eastAsia="Times New Roman" w:hAnsi="Times New Roman" w:cs="Times New Roman"/>
          <w:color w:val="000000"/>
          <w:sz w:val="18"/>
          <w:szCs w:val="18"/>
          <w:lang w:eastAsia="tr-TR"/>
        </w:rPr>
        <w:t> sağlanıp sağlanmadığına bakılır.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Mesleki ve teknik yeterliğe ilişkin belgeler ve bu belgelerin taşıması gereken </w:t>
      </w:r>
      <w:proofErr w:type="gramStart"/>
      <w:r w:rsidRPr="006E4E52">
        <w:rPr>
          <w:rFonts w:ascii="Times New Roman" w:eastAsia="Times New Roman" w:hAnsi="Times New Roman" w:cs="Times New Roman"/>
          <w:color w:val="000000"/>
          <w:sz w:val="18"/>
          <w:lang w:eastAsia="tr-TR"/>
        </w:rPr>
        <w:t>kriterler</w:t>
      </w:r>
      <w:proofErr w:type="gramEnd"/>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İş deneyim belgeleri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Son on beş yıl içinde bedel içeren ya da maliyet artı bir sözleşme kapsamında taahhüt edilen ve teklif edilen bedelin %70’inden az olmamak üzere iş deneyim belgesi sunulması gerekir.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Bu ihalede benzer iş olarak kabul edilecek işler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Bu ihalede benzer iş olarak; günübirlik tesis veya spor amaçlı turistik tesis veya eğlence merkezi veya </w:t>
      </w:r>
      <w:proofErr w:type="gramStart"/>
      <w:r w:rsidRPr="006E4E52">
        <w:rPr>
          <w:rFonts w:ascii="Times New Roman" w:eastAsia="Times New Roman" w:hAnsi="Times New Roman" w:cs="Times New Roman"/>
          <w:color w:val="000000"/>
          <w:sz w:val="18"/>
          <w:lang w:eastAsia="tr-TR"/>
        </w:rPr>
        <w:t>rekreasyon</w:t>
      </w:r>
      <w:proofErr w:type="gramEnd"/>
      <w:r w:rsidRPr="006E4E52">
        <w:rPr>
          <w:rFonts w:ascii="Times New Roman" w:eastAsia="Times New Roman" w:hAnsi="Times New Roman" w:cs="Times New Roman"/>
          <w:color w:val="000000"/>
          <w:sz w:val="18"/>
          <w:szCs w:val="18"/>
          <w:lang w:eastAsia="tr-TR"/>
        </w:rPr>
        <w:t> veya turizm kompleksi veya Yapım İşlerinde İş Deneyiminde değerlendirilecek Benzer İşler Tebliğinde yer alan B/III grubu işler yapmış olunması kabul edilecektir.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İhalenin yabancı isteklilere kapalılığı</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Bu ihaleye sadece yerli istekliler katılabilir. Yabancı isteklilerle ortak girişim yapan yerli istekliler bu ihaleye katılamaz. İhaleye katılan gerçek kişilerin yerli istekli oldukları, başvuru veya teklif mektubunda yer alan Türkiye Cumhuriyeti kimlik numarasından anlaşılır. Tüzel kişilerin yerli istekli oldukları ise başvuru veya teklif kapsamında sunulan belgeler üzerinden değerlendirilir.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7 - TEKLİFLERİN VERİLMESİ: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Usulüne uygun hazırlanmış teklifler en geç 27.07.2017 Perşembe günü saat </w:t>
      </w:r>
      <w:r w:rsidRPr="006E4E52">
        <w:rPr>
          <w:rFonts w:ascii="Times New Roman" w:eastAsia="Times New Roman" w:hAnsi="Times New Roman" w:cs="Times New Roman"/>
          <w:color w:val="000000"/>
          <w:sz w:val="18"/>
          <w:lang w:eastAsia="tr-TR"/>
        </w:rPr>
        <w:t>15:00’e</w:t>
      </w:r>
      <w:r w:rsidRPr="006E4E52">
        <w:rPr>
          <w:rFonts w:ascii="Times New Roman" w:eastAsia="Times New Roman" w:hAnsi="Times New Roman" w:cs="Times New Roman"/>
          <w:color w:val="000000"/>
          <w:sz w:val="18"/>
          <w:szCs w:val="18"/>
          <w:lang w:eastAsia="tr-TR"/>
        </w:rPr>
        <w:t> kadar sıra numaralı alındılar karşılığında Antalya Büyükşehir Belediyesi Encümen Başkanlığına (Antalya Büyükşehir Belediyesi Yeni Hizmet Binası-Antalya) verilecektir.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Posta ile yapılacak tekliflerin ilanda belirtilen gün ve saate kadar Komisyon Başkanlığına ulaşması şarttır. Postadaki gecikme nedeniyle işleme konulamayacak olan tekliflerin alınış saati bir tutanakla tespit edilir. Komisyon Başkanlığına verilen teklifler herhangi bir sebeple geri alınamaz.</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8 - ŞARTNAME VE EKLERİNİN NEREDEN VE HANGİ ŞARTLARLA ALINACAĞI:</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lastRenderedPageBreak/>
        <w:t>İhale dokümanı Antalya Büyükşehir Belediyesi, Emlak ve İstimlâk Dairesi Başkanlığından (Emlak Şube Müdürlüğü) mesai saatleri içinde görülebilir, 1.000,00 TL bedel karşılığında temin edilebilir.</w:t>
      </w:r>
    </w:p>
    <w:p w:rsidR="006E4E52" w:rsidRPr="006E4E52" w:rsidRDefault="006E4E52" w:rsidP="006E4E52">
      <w:pPr>
        <w:spacing w:after="0" w:line="240" w:lineRule="atLeast"/>
        <w:ind w:firstLine="567"/>
        <w:jc w:val="both"/>
        <w:rPr>
          <w:rFonts w:ascii="Times New Roman" w:eastAsia="Times New Roman" w:hAnsi="Times New Roman" w:cs="Times New Roman"/>
          <w:color w:val="000000"/>
          <w:sz w:val="20"/>
          <w:szCs w:val="20"/>
          <w:lang w:eastAsia="tr-TR"/>
        </w:rPr>
      </w:pPr>
      <w:r w:rsidRPr="006E4E52">
        <w:rPr>
          <w:rFonts w:ascii="Times New Roman" w:eastAsia="Times New Roman" w:hAnsi="Times New Roman" w:cs="Times New Roman"/>
          <w:color w:val="000000"/>
          <w:sz w:val="18"/>
          <w:szCs w:val="18"/>
          <w:lang w:eastAsia="tr-TR"/>
        </w:rPr>
        <w:t>İlan olunur.</w:t>
      </w:r>
    </w:p>
    <w:p w:rsidR="006E4E52" w:rsidRDefault="006E4E52"/>
    <w:sectPr w:rsidR="006E4E52" w:rsidSect="00D15B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E4E52"/>
    <w:rsid w:val="006E4E52"/>
    <w:rsid w:val="008E077C"/>
    <w:rsid w:val="00D15B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E4E52"/>
  </w:style>
  <w:style w:type="character" w:customStyle="1" w:styleId="grame">
    <w:name w:val="grame"/>
    <w:basedOn w:val="VarsaylanParagrafYazTipi"/>
    <w:rsid w:val="006E4E52"/>
  </w:style>
</w:styles>
</file>

<file path=word/webSettings.xml><?xml version="1.0" encoding="utf-8"?>
<w:webSettings xmlns:r="http://schemas.openxmlformats.org/officeDocument/2006/relationships" xmlns:w="http://schemas.openxmlformats.org/wordprocessingml/2006/main">
  <w:divs>
    <w:div w:id="110592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1498</Words>
  <Characters>8545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2017-07-12T07:31:00Z</dcterms:created>
  <dcterms:modified xsi:type="dcterms:W3CDTF">2017-07-12T07:54:00Z</dcterms:modified>
</cp:coreProperties>
</file>