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BE" w:rsidRPr="00F673BE" w:rsidRDefault="00F673BE" w:rsidP="00F673BE">
      <w:pPr>
        <w:spacing w:after="0" w:line="240" w:lineRule="atLeast"/>
        <w:jc w:val="center"/>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TAŞINMAZLAR SATILACAKTIR</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b/>
          <w:bCs/>
          <w:color w:val="0000FF"/>
          <w:sz w:val="18"/>
          <w:szCs w:val="18"/>
          <w:lang w:eastAsia="tr-TR"/>
        </w:rPr>
        <w:t>Düzce Belediye Başkanlığından:</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Mülkiyeti Belediyemize ait aşağıdaki listede belirtilen konut niteliğindeki taşınmazlar, 2886 Devlet İhale Yasasının 45. maddesi uyarınca Açık Teklif Usulü Arttırmayla satılacaktır. İhale 25 Temmuz 2017 Salı günü aşağıda belirtilen saatlerde Düzce Belediyesi Encümen Toplantı Salonunda, Encümen huzurunda yapılacaktır.</w:t>
      </w:r>
    </w:p>
    <w:p w:rsidR="00F673BE" w:rsidRDefault="00F673BE" w:rsidP="00F673BE">
      <w:pPr>
        <w:spacing w:after="0" w:line="240" w:lineRule="atLeast"/>
        <w:ind w:firstLine="567"/>
        <w:jc w:val="both"/>
        <w:rPr>
          <w:rFonts w:ascii="Times New Roman" w:eastAsia="Times New Roman" w:hAnsi="Times New Roman" w:cs="Times New Roman"/>
          <w:color w:val="000000"/>
          <w:sz w:val="18"/>
          <w:szCs w:val="18"/>
          <w:lang w:eastAsia="tr-TR"/>
        </w:rPr>
      </w:pPr>
      <w:r w:rsidRPr="00F673BE">
        <w:rPr>
          <w:rFonts w:ascii="Times New Roman" w:eastAsia="Times New Roman" w:hAnsi="Times New Roman" w:cs="Times New Roman"/>
          <w:color w:val="000000"/>
          <w:sz w:val="18"/>
          <w:szCs w:val="18"/>
          <w:lang w:eastAsia="tr-TR"/>
        </w:rPr>
        <w:t>İhale edilecek mülklere ait geçici teminat tutarları %3 oranında olup, Katma Değer Vergisi %1 olup tahmini satış bedelleri ve ihale teminat tutarları, aşağıda olduğu gibidir.</w:t>
      </w:r>
    </w:p>
    <w:p w:rsidR="00F673BE" w:rsidRPr="00F673BE" w:rsidRDefault="00F673BE" w:rsidP="004F3F7B">
      <w:pPr>
        <w:spacing w:after="0" w:line="240" w:lineRule="atLeast"/>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23 ADET MESKEN (DAİRE) SATIŞ LİSTESİ</w:t>
      </w:r>
    </w:p>
    <w:p w:rsidR="00F673BE" w:rsidRPr="00F673BE" w:rsidRDefault="00F673BE" w:rsidP="00F673BE">
      <w:pPr>
        <w:spacing w:after="0" w:line="240" w:lineRule="atLeast"/>
        <w:jc w:val="center"/>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 </w:t>
      </w:r>
    </w:p>
    <w:tbl>
      <w:tblPr>
        <w:tblW w:w="11522" w:type="dxa"/>
        <w:tblInd w:w="-1417" w:type="dxa"/>
        <w:tblCellMar>
          <w:left w:w="0" w:type="dxa"/>
          <w:right w:w="0" w:type="dxa"/>
        </w:tblCellMar>
        <w:tblLook w:val="04A0"/>
      </w:tblPr>
      <w:tblGrid>
        <w:gridCol w:w="526"/>
        <w:gridCol w:w="1959"/>
        <w:gridCol w:w="606"/>
        <w:gridCol w:w="887"/>
        <w:gridCol w:w="1140"/>
        <w:gridCol w:w="731"/>
        <w:gridCol w:w="807"/>
        <w:gridCol w:w="552"/>
        <w:gridCol w:w="1019"/>
        <w:gridCol w:w="1488"/>
        <w:gridCol w:w="1250"/>
        <w:gridCol w:w="784"/>
      </w:tblGrid>
      <w:tr w:rsidR="00F673BE" w:rsidRPr="00F673BE" w:rsidTr="00F673BE">
        <w:trPr>
          <w:trHeight w:val="20"/>
          <w:tblHeader/>
        </w:trPr>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S NO:</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MAHALLE</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ADA</w:t>
            </w:r>
          </w:p>
        </w:tc>
        <w:tc>
          <w:tcPr>
            <w:tcW w:w="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PARSEL</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ALAN BRÜT m</w:t>
            </w:r>
            <w:r w:rsidRPr="00F673BE">
              <w:rPr>
                <w:rFonts w:ascii="Times New Roman" w:eastAsia="Times New Roman" w:hAnsi="Times New Roman" w:cs="Times New Roman"/>
                <w:color w:val="000000"/>
                <w:sz w:val="18"/>
                <w:szCs w:val="18"/>
                <w:vertAlign w:val="superscript"/>
                <w:lang w:eastAsia="tr-TR"/>
              </w:rPr>
              <w:t>2</w:t>
            </w:r>
          </w:p>
        </w:tc>
        <w:tc>
          <w:tcPr>
            <w:tcW w:w="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BLOK</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KAT</w:t>
            </w: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BB NO:</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CİNSİ</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MUHAMMEN BEDEL</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TEMİNAT TUTARI</w:t>
            </w:r>
          </w:p>
        </w:tc>
        <w:tc>
          <w:tcPr>
            <w:tcW w:w="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İHALE SAATİ</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73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A1</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ZEMİN</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379,291.83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11,378.75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13:30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ZEMİN</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379,291.83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11,378.75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13:40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ZEMİN</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379,291.83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11,378.75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13:50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4</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 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4</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14:00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5</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 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5</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14:10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6</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 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6</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14:20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7</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 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7</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14:30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8</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8</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14:40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9</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9</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14:50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10</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10</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15:00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15:10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15:20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15:30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15:40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15</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142.19</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15</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394,932.73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11,847.98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15:50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16</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120.44</w:t>
            </w:r>
          </w:p>
        </w:tc>
        <w:tc>
          <w:tcPr>
            <w:tcW w:w="73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C1</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ZEMİN</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321,273.70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9,638.21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16:00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ZEMİN</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317,961.60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9,538.85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16:10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18</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336,840.57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10,105.22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16:20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19</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4</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334,522.10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10,035.66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16:30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20</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5</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336,840.57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10,105.22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16:40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21</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6</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334,522.10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10,035.66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16:50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22</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7</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336,840.57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10,105.22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17:00</w:t>
            </w:r>
          </w:p>
        </w:tc>
      </w:tr>
      <w:tr w:rsidR="00F673BE" w:rsidRPr="00F673BE" w:rsidTr="00F673BE">
        <w:trPr>
          <w:trHeight w:val="20"/>
        </w:trPr>
        <w:tc>
          <w:tcPr>
            <w:tcW w:w="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23</w:t>
            </w:r>
          </w:p>
        </w:tc>
        <w:tc>
          <w:tcPr>
            <w:tcW w:w="1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CAMİKEBİR MAHALLESİ</w:t>
            </w:r>
          </w:p>
        </w:tc>
        <w:tc>
          <w:tcPr>
            <w:tcW w:w="5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179</w:t>
            </w:r>
          </w:p>
        </w:tc>
        <w:tc>
          <w:tcPr>
            <w:tcW w:w="7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130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120.44</w:t>
            </w:r>
          </w:p>
        </w:tc>
        <w:tc>
          <w:tcPr>
            <w:tcW w:w="0" w:type="auto"/>
            <w:vMerge/>
            <w:tcBorders>
              <w:top w:val="nil"/>
              <w:left w:val="nil"/>
              <w:bottom w:val="single" w:sz="8" w:space="0" w:color="auto"/>
              <w:right w:val="single" w:sz="8" w:space="0" w:color="auto"/>
            </w:tcBorders>
            <w:vAlign w:val="center"/>
            <w:hideMark/>
          </w:tcPr>
          <w:p w:rsidR="00F673BE" w:rsidRPr="00F673BE" w:rsidRDefault="00F673BE" w:rsidP="00F673BE">
            <w:pPr>
              <w:spacing w:after="0" w:line="240" w:lineRule="auto"/>
              <w:rPr>
                <w:rFonts w:ascii="Times New Roman" w:eastAsia="Times New Roman" w:hAnsi="Times New Roman" w:cs="Times New Roman"/>
                <w:sz w:val="20"/>
                <w:szCs w:val="20"/>
                <w:lang w:eastAsia="tr-TR"/>
              </w:rPr>
            </w:pPr>
          </w:p>
        </w:tc>
        <w:tc>
          <w:tcPr>
            <w:tcW w:w="8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3.KAT</w:t>
            </w:r>
          </w:p>
        </w:tc>
        <w:tc>
          <w:tcPr>
            <w:tcW w:w="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8</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MESKEN</w:t>
            </w:r>
          </w:p>
        </w:tc>
        <w:tc>
          <w:tcPr>
            <w:tcW w:w="1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334,522.10 TL</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szCs w:val="18"/>
                <w:lang w:eastAsia="tr-TR"/>
              </w:rPr>
              <w:t>10,035.66 TL</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73BE" w:rsidRPr="00F673BE" w:rsidRDefault="00F673BE" w:rsidP="00F673BE">
            <w:pPr>
              <w:spacing w:after="0" w:line="20" w:lineRule="atLeast"/>
              <w:jc w:val="center"/>
              <w:rPr>
                <w:rFonts w:ascii="Times New Roman" w:eastAsia="Times New Roman" w:hAnsi="Times New Roman" w:cs="Times New Roman"/>
                <w:sz w:val="20"/>
                <w:szCs w:val="20"/>
                <w:lang w:eastAsia="tr-TR"/>
              </w:rPr>
            </w:pPr>
            <w:r w:rsidRPr="00F673BE">
              <w:rPr>
                <w:rFonts w:ascii="Times New Roman" w:eastAsia="Times New Roman" w:hAnsi="Times New Roman" w:cs="Times New Roman"/>
                <w:color w:val="000000"/>
                <w:sz w:val="18"/>
                <w:lang w:eastAsia="tr-TR"/>
              </w:rPr>
              <w:t>17:10</w:t>
            </w:r>
          </w:p>
        </w:tc>
      </w:tr>
    </w:tbl>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 </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İhaleye Katılmak İçin İstenen Belgeler:</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 Kanuni ikametgâh belgesi (Şirketlerde aranmaz)</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lastRenderedPageBreak/>
        <w:t>* Ortak girişim olması halinde ortak girişim beyannamesi ve ortaklarca imzalanmış ortaklık sözleşmesi.</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 2886 Sayılı Devlet İhale Kanunu’ </w:t>
      </w:r>
      <w:proofErr w:type="spellStart"/>
      <w:r w:rsidRPr="00F673BE">
        <w:rPr>
          <w:rFonts w:ascii="Times New Roman" w:eastAsia="Times New Roman" w:hAnsi="Times New Roman" w:cs="Times New Roman"/>
          <w:color w:val="000000"/>
          <w:sz w:val="18"/>
          <w:lang w:eastAsia="tr-TR"/>
        </w:rPr>
        <w:t>nun</w:t>
      </w:r>
      <w:proofErr w:type="spellEnd"/>
      <w:r w:rsidRPr="00F673BE">
        <w:rPr>
          <w:rFonts w:ascii="Times New Roman" w:eastAsia="Times New Roman" w:hAnsi="Times New Roman" w:cs="Times New Roman"/>
          <w:color w:val="000000"/>
          <w:sz w:val="18"/>
          <w:szCs w:val="18"/>
          <w:lang w:eastAsia="tr-TR"/>
        </w:rPr>
        <w:t> 26. maddesinde belirtilen değerlerde yukarıda yazılı teminat tutarlarının verilmesi.</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borcu yoktur yazısı.</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Yazı İşleri Müdürlüğü’ ne teslim edebilirler.</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temin edebilirler.</w:t>
      </w:r>
    </w:p>
    <w:p w:rsidR="00F673BE" w:rsidRPr="00F673BE" w:rsidRDefault="00F673BE" w:rsidP="00F673BE">
      <w:pPr>
        <w:spacing w:after="0" w:line="240" w:lineRule="atLeast"/>
        <w:ind w:firstLine="567"/>
        <w:jc w:val="both"/>
        <w:rPr>
          <w:rFonts w:ascii="Times New Roman" w:eastAsia="Times New Roman" w:hAnsi="Times New Roman" w:cs="Times New Roman"/>
          <w:color w:val="000000"/>
          <w:sz w:val="20"/>
          <w:szCs w:val="20"/>
          <w:lang w:eastAsia="tr-TR"/>
        </w:rPr>
      </w:pPr>
      <w:r w:rsidRPr="00F673BE">
        <w:rPr>
          <w:rFonts w:ascii="Times New Roman" w:eastAsia="Times New Roman" w:hAnsi="Times New Roman" w:cs="Times New Roman"/>
          <w:color w:val="000000"/>
          <w:sz w:val="18"/>
          <w:szCs w:val="18"/>
          <w:lang w:eastAsia="tr-TR"/>
        </w:rPr>
        <w:t>İlan olunur.</w:t>
      </w:r>
    </w:p>
    <w:p w:rsidR="00D30FD3" w:rsidRDefault="00D30FD3"/>
    <w:sectPr w:rsidR="00D30FD3" w:rsidSect="00D30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73BE"/>
    <w:rsid w:val="004F3F7B"/>
    <w:rsid w:val="00D30FD3"/>
    <w:rsid w:val="00F673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673BE"/>
  </w:style>
  <w:style w:type="character" w:customStyle="1" w:styleId="spelle">
    <w:name w:val="spelle"/>
    <w:basedOn w:val="VarsaylanParagrafYazTipi"/>
    <w:rsid w:val="00F673BE"/>
  </w:style>
</w:styles>
</file>

<file path=word/webSettings.xml><?xml version="1.0" encoding="utf-8"?>
<w:webSettings xmlns:r="http://schemas.openxmlformats.org/officeDocument/2006/relationships" xmlns:w="http://schemas.openxmlformats.org/wordprocessingml/2006/main">
  <w:divs>
    <w:div w:id="10414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583</Words>
  <Characters>3327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2017-07-13T06:52:00Z</dcterms:created>
  <dcterms:modified xsi:type="dcterms:W3CDTF">2017-07-13T07:10:00Z</dcterms:modified>
</cp:coreProperties>
</file>