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16" w:rsidRPr="00895B16" w:rsidRDefault="00895B16" w:rsidP="00895B16">
      <w:pPr>
        <w:spacing w:after="0" w:line="240" w:lineRule="atLeast"/>
        <w:jc w:val="center"/>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YAP İŞLET DEVRET MODELİ İHALE EDİLECEKTİR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b/>
          <w:bCs/>
          <w:color w:val="0000FF"/>
          <w:sz w:val="18"/>
          <w:szCs w:val="18"/>
          <w:lang w:eastAsia="tr-TR"/>
        </w:rPr>
        <w:t>Antalya Büyükşehir Belediye Başkanlığından:</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1 - İHALE KONUSU İŞİN NİTELİĞİ YERİ VE MİKTARI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Antalya Büyükşehir Belediyesinin mülkiyeti ve tasarrufu altında bulunan, İlimiz, Konyaaltı İlçesi Arapsuyu Mahallesi 1208 ve 1213 parsel numaralı taşınmazlar ile Boğaçayının doğusu ile BeachParkın batı girişi arasındaki kıyı  ve kenar çizgisi altında bulunan Devletin hüküm ve tasarrufu altındaki alanda, hazırlanan avan ve/veya konsept projeler kapsamında yer alan ünitelerin/yapıların bir bütün halinde, çevre düzenlemesi de dahil olmak üzere hazırlanan idari ve teknik şartname hükümleri doğrultusunda yapımı/inşası, 29 yıl süre işletilmesi ve süre sonunda bedelsiz olarak Antalya Büyükşehir Belediyesine devredilmesi işi 2886 sayılı Devlet İhale Kanunu’nun 35/a maddesine göre Kapalı Teklif Usulü ile ihale edilecektir.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2 - İŞİN TAHMİN EDİLEN BEDELİ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Artırıma esas yıllık işletme bedeli 2.097.054,00 TL + KDV’dir.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3 - İŞİN SÜRESİ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İşletme hakkı sözleşmesinin imza tarihinden itibaren yapım süresi dahil 29 yıldır.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4 - GEÇİCİ TEMİNAT</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Geçici Teminat, tahmini toplam yatırım maliyet bedeli 45.347.486,00 TL ile artırıma esas ilk yıl tahmini işletme hakkı bedelinin toplamı olan 47.444.540,00 TL’nin yüzde üçü 1.423.337,00 TL’dir.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5 - İHALE YERİ, TARİHİ SAATİ VE USULÜ</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İhale Antalya Büyükşehir Belediye Başkanlığı Yeni Hizmet Binası (Yüksekalan Mahallesi Adnan Menderes Bulvarı No: 20) Encümen Toplantı Salonunda 13.07.2017 Perşembe günü saat 14:00’de yapılacaktır. İhalede 2886 sayılı Devlet İhale Kanunu’nun 35/a maddesi uyarınca Kapalı Teklif Usulü uygulanacaktır.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6 - İSTEKLİLERDEN ARANILAN BELGELER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 Yasal yerleşim sahibi olduklarını gösterir belge,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 Tebligat için Türkiye’de adres göstermeleri, ayrıca irtibat için telefon ve faks numarası ile elektronik posta adresi beyanı,</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c) Gerçek kişilerin T.C. kimlik numarası, tüzel kişilerin ise vergi kimlik numarasını bildirmeleri, (ilgisine göre nüfus cüzdanı veya vergi kimlik kartının aslı veya noter onaylı sureti)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ç) Mevzuatı gereği kayıtlı olduğu ticaret ve/veya sanayi odası ya da esnaf ve sanatkâr odası veya ilgili meslek odası belgesi;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1. Gerçek kişi olması halinde, kayıtlı olduğu ticaret ve/veya sanayi odasından ya da esnaf ve sanatkâr odasından veya ilgili meslek odasından, ihale tarihinin içinde bulunduğu yılda alınmış, odaya kayıtlı olduğunu gösterir belge,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2. Tüzel kişi olması halinde, ilgili mevzuatı gereği kayıtlı bulunduğu ticaret ve/veya sanayi odasından, ihale tarihinin içinde bulunduğu yılda alınmış, tüzel kişiliğin odaya kayıtlı olduğunu gösterir belge.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d) Teklif vermeye yetkili olduğunu gösteren imza beyannamesi veya imza sirküleri;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1. Gerçek kişi olması halinde, noter tasdikli imza beyannamesi,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e) İdari şartnamede belirlenen geçici teminata ilişkin geçici teminat mektubu veya geçici teminat mektupları dışındaki teminatların Antalya Büyükşehir Belediyesi Mali Hizmetler Daire Başkanlığı’na yatırıldığını gösteren makbuzlar,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f) Vekâleten ihaleye katılma halinde, vekil adına düzenlenmiş, ihaleye katılmaya ilişkin noter onaylı vekâletname ile vekilin noter tasdikli imza beyannamesi,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g) İsteklinin ortak girişim olması halinde, idari şartname ekinde yer alan iş ortaklığı beyannamesi,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ğ) İdari şartname ekinde yer alan teklif mektubu,</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h) İlk ilan tarihinden sonra ilgili vergi dairesinden veya internet vergi dairesinden alınacak vergi borcu olmadığına dair belgenin aslı veya Vergi Dairesi’nden alınan yazı aslı,</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ı) İlk ilan tarihinden sonra ilgili Sosyal Güvenlik Kurumu’ndan veya Sosyal Güvenlik Kurumu’nun internet adresi üzerinden alınacak prim borcu olmadığına dair belgenin aslı veya Kurumdan alınan yazı aslı,</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 İhale dokümanı satın alındığına dair belge,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j) İşin alt yüklenicilere yaptırılması ya da yaptırılmaması halinde, isteklinin alt YÜKLENİCİ bulunduracağına veya bulundurmayacağına dair taahhütname,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k) Tüzel kişi tarafından iş deneyimi göstermek üzere sunulan belgenin, tüzel kişiliğin direkt ya da dolaylı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ortaklık yapısının korunduğunu gösteren belge.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İhaleye konsorsiyum olarak teklif verilemez.</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lastRenderedPageBreak/>
        <w:t>Ekonomik ve mali yeterliğe ilişkin belgeler ve bu belgelerin taşıması gereken kriterler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Toplam tahmini yatırım maliyet bedeli olan 45.347.486,00 TL ’nin % 10'undan az olmamak üzere, bankalar nezdindeki kullanılmamış nakdi veya gayri nakdi kredisi ya da üzerinde kısıtlama bulunmayan mevduatını gösteren banka referans mektubu sunması zorunludur. Banka referans mektubunun ilk ilan tarihinden sonra düzenlenmiş olması zorunludur. Yukarıdaki kriter, mevduat ve kredi tutarları toplanmak ya da birden fazla banka referans mektubu sunulmak suretiyle de sağlanabilir. İş ortaklığında, ortaklardan biri, birkaçı veya tamamı tarafından ortaklık oranına bakılmaksızın bu yeterlik kriteri sağlanabilir.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İsteklinin ihalenin yapıldığı yıldan önceki yıla ait yılsonu bilançosu veya eşdeğer belgeleri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 İlgili mevzuatı uyarınca bilançosunu yayımlatma zorunluluğu olan isteklilerin, yılsonu bilançosunu veya bilançonun gerekli kriterleri sağlandığını gösteren bölümlerini,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 İlgili mevzuatı uyarınca bilançosunu yayımlatma zorunluluğu olmayan isteklilerin, yılsonu bilançosunu veya bilançonun gerekli kriterleri sağladığını gösteren bölümlerini ya da bu kriterlerin sağlandığını göstermek üzere yeminli mali müşavir veya serbest muhasebeci mali müşavir tarafından düzenlenen belgeyi sunmaları gerekmektedir.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Sunulan bilanço veya eşdeğer belgelerde;</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 Cari oranın (dönen varlıklar / kısa vadeli borçlar) en az 0,75 olması,</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 Öz kaynak oranının (öz kaynaklar/ toplam aktif) en az 0,15 olması,</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c) Kısa vadeli banka borçlarının öz kaynaklara oranının 0,50'den küçük olması, yeterlik kriterleridir ve bu üç kriter birlikte aranır.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Yukarıda belirtilen kriterleri bir önceki yılda sağlayamayanlar, son yedi yıla kadar olan yılların belgelerini sunabilirler. Bu takdirde belgeleri sunulan yılların parasal tutarlarının ortalaması üzerinden yeterlik kriterlerinin sağlanıp sağlanmadığına bakılır.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İş hacmini gösteren belgeler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İsteklinin ihalenin yapıldığı yıldan önceki yıla ait, aşağıda belirtilen belgelerden birini sunması yeterlidir;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a) İsteklinin veya isteklinin iş ortaklığı olması halinde ortaklarından birinin bağımsız denetim firmalarından biri tarafından Uluslararası Muhasebe Standartlarına göre denetlenmiş iştirakleri ile birlikte oluşturduğu konsolide mali tablosunda yer alan toplam cirosunu gösteren gelir tablosu,</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 Taahhüdü altında devam eden yapım işlerinin gerçekleştirilen kısmının veya bitirilen yapım işlerinin parasal tutarını gösteren faturalar.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İşbu maddenin (a) bendinde belirtilen cironun tahmini yatırım maliyet bedelinin % 25'inden, taahhüt altında devam eden yapım işlerinin gerçekleştirilen kısmının veya bitirilen yapım işlerinin parasal tutarının ise tahmini yatırım maliyet bedelinin % 15'inden az olmaması gerekir. Bu kriterlerdenherhangi birini sağlayan ve sağladığı  kritere ilişkin belgeyi sunan istekli yeterli kabul edilir.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Bu kriterleri ihalenin yapıldığı yıldan önceki yıl için sağlayamayanlar, ihalenin yapıldığı yıldan önceki yıldan başlamak üzere birbirini takip eden son yedi yıla kadarki belgelerini sunabilirler. Bu takdirde, belgeleri sunulan yılların parasal tutarlarının ortalaması üzerinden yeterlik kriterlerininsağlanıp sağlanmadığına bakılır.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Mesleki ve teknik yeterliğe ilişkin belgeler ve bu belgelerin taşıması gereken kriterler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İş deneyim belgeleri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Son on beş yıl içinde bedel içeren ya da maliyet artı bir sözleşme kapsamında taahhüt edilen ve teklif edilen bedelin % 70’inden az olmamak üzere iş deneyim belgesi sunulması gerekir.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Bu ihalede benzer iş olarak kabul edilecek işler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Bu ihalede benzer iş olarak; günübirlik tesis veya spor amaçlı turistik tesis veya eğlence merkezi veya rekreasyon veya turizm kompleksi veya Yapım İşlerinde İş Deneyiminde değerlendirilecek Benzer İşler Tebliğinde yer alan B/II grubu işler yapmış olunması kabul edilecektir.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İhale, idari şartnamedeki katılma koşullarını taşıyan tüm yerli ve yabancı isteklilere açıktır.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7 - TEKLİFLERİN VERİLMESİ: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Usulüne uygun hazırlanmış teklifler en geç 13.07.2017 Perşembe günü saat 14:00’e kadar sıra numaralı alındılar karşılığında Antalya Büyükşehir Belediyesi Encümen Başkanlığına (Antalya Büyükşehir Belediyesi Yeni Hizmet Binası-Antalya) verilecektir.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Posta ile yapılacak tekliflerin ilanda belirtilen gün ve saate kadar komisyon başkanlığına ulaşması şarttır. Postadaki gecikme nedeniyle işleme konulamayacak olan tekliflerin alınış saati bir tutanakla tespit edilir. Komisyon Başkanlığına verilen teklifler herhangi bir sebeple geri alınamaz.</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8 - ŞARTNAME VE EKLERİNİN NEREDEN VE HANGİ ŞARTLARLA ALINACAĞI:</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İhale dokümanı Antalya Büyükşehir Belediyesi, Emlak ve İstimlâk Dairesi Başkanlığından (Emlak Şube Müdürlüğü) mesai saatleri içinde görülebilir, 1.000,00 TL bedel karşılığında temin edilebilir.</w:t>
      </w:r>
    </w:p>
    <w:p w:rsidR="00895B16" w:rsidRPr="00895B16" w:rsidRDefault="00895B16" w:rsidP="00895B16">
      <w:pPr>
        <w:spacing w:after="0" w:line="240" w:lineRule="atLeast"/>
        <w:ind w:firstLine="567"/>
        <w:jc w:val="both"/>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İlan olunur.</w:t>
      </w:r>
    </w:p>
    <w:p w:rsidR="00AD4128" w:rsidRPr="00895B16" w:rsidRDefault="00895B16" w:rsidP="00895B16">
      <w:pPr>
        <w:spacing w:after="0" w:line="240" w:lineRule="atLeast"/>
        <w:ind w:firstLine="567"/>
        <w:jc w:val="right"/>
        <w:rPr>
          <w:rFonts w:ascii="Times New Roman" w:eastAsia="Times New Roman" w:hAnsi="Times New Roman" w:cs="Times New Roman"/>
          <w:color w:val="000000"/>
          <w:sz w:val="20"/>
          <w:szCs w:val="20"/>
          <w:lang w:eastAsia="tr-TR"/>
        </w:rPr>
      </w:pPr>
      <w:r w:rsidRPr="00895B16">
        <w:rPr>
          <w:rFonts w:ascii="Times New Roman" w:eastAsia="Times New Roman" w:hAnsi="Times New Roman" w:cs="Times New Roman"/>
          <w:color w:val="000000"/>
          <w:sz w:val="18"/>
          <w:szCs w:val="18"/>
          <w:lang w:eastAsia="tr-TR"/>
        </w:rPr>
        <w:t>5451/1-1</w:t>
      </w:r>
      <w:bookmarkStart w:id="0" w:name="_GoBack"/>
      <w:bookmarkEnd w:id="0"/>
    </w:p>
    <w:sectPr w:rsidR="00AD4128" w:rsidRPr="00895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16"/>
    <w:rsid w:val="00895B16"/>
    <w:rsid w:val="00AD41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5B16"/>
  </w:style>
  <w:style w:type="character" w:customStyle="1" w:styleId="spelle">
    <w:name w:val="spelle"/>
    <w:basedOn w:val="VarsaylanParagrafYazTipi"/>
    <w:rsid w:val="00895B16"/>
  </w:style>
  <w:style w:type="character" w:customStyle="1" w:styleId="grame">
    <w:name w:val="grame"/>
    <w:basedOn w:val="VarsaylanParagrafYazTipi"/>
    <w:rsid w:val="00895B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95B16"/>
  </w:style>
  <w:style w:type="character" w:customStyle="1" w:styleId="spelle">
    <w:name w:val="spelle"/>
    <w:basedOn w:val="VarsaylanParagrafYazTipi"/>
    <w:rsid w:val="00895B16"/>
  </w:style>
  <w:style w:type="character" w:customStyle="1" w:styleId="grame">
    <w:name w:val="grame"/>
    <w:basedOn w:val="VarsaylanParagrafYazTipi"/>
    <w:rsid w:val="0089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7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1466</Words>
  <Characters>8358</Characters>
  <Application>Microsoft Office Word</Application>
  <DocSecurity>0</DocSecurity>
  <Lines>69</Lines>
  <Paragraphs>19</Paragraphs>
  <ScaleCrop>false</ScaleCrop>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2017-06-18T02:02:00Z</dcterms:created>
  <dcterms:modified xsi:type="dcterms:W3CDTF">2017-06-18T02:03:00Z</dcterms:modified>
</cp:coreProperties>
</file>