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B94" w:rsidRPr="000F1B94" w:rsidRDefault="000F1B94" w:rsidP="000F1B94">
      <w:pPr>
        <w:spacing w:after="0" w:line="240" w:lineRule="atLeast"/>
        <w:jc w:val="center"/>
        <w:rPr>
          <w:rFonts w:ascii="Times New Roman" w:eastAsia="Times New Roman" w:hAnsi="Times New Roman" w:cs="Times New Roman"/>
          <w:color w:val="000000"/>
          <w:sz w:val="20"/>
          <w:szCs w:val="20"/>
          <w:lang w:eastAsia="tr-TR"/>
        </w:rPr>
      </w:pPr>
      <w:r w:rsidRPr="000F1B94">
        <w:rPr>
          <w:rFonts w:ascii="Times New Roman" w:eastAsia="Times New Roman" w:hAnsi="Times New Roman" w:cs="Times New Roman"/>
          <w:color w:val="000000"/>
          <w:sz w:val="18"/>
          <w:szCs w:val="18"/>
          <w:lang w:eastAsia="tr-TR"/>
        </w:rPr>
        <w:t>TAŞINMAZ SATILACAKTIR</w:t>
      </w:r>
    </w:p>
    <w:p w:rsidR="000F1B94" w:rsidRPr="000F1B94" w:rsidRDefault="000F1B94" w:rsidP="000F1B94">
      <w:pPr>
        <w:spacing w:after="0" w:line="240" w:lineRule="atLeast"/>
        <w:ind w:firstLine="567"/>
        <w:jc w:val="both"/>
        <w:rPr>
          <w:rFonts w:ascii="Times New Roman" w:eastAsia="Times New Roman" w:hAnsi="Times New Roman" w:cs="Times New Roman"/>
          <w:color w:val="000000"/>
          <w:sz w:val="20"/>
          <w:szCs w:val="20"/>
          <w:lang w:eastAsia="tr-TR"/>
        </w:rPr>
      </w:pPr>
      <w:r w:rsidRPr="000F1B94">
        <w:rPr>
          <w:rFonts w:ascii="Times New Roman" w:eastAsia="Times New Roman" w:hAnsi="Times New Roman" w:cs="Times New Roman"/>
          <w:b/>
          <w:bCs/>
          <w:color w:val="0000CC"/>
          <w:sz w:val="18"/>
          <w:szCs w:val="18"/>
          <w:lang w:eastAsia="tr-TR"/>
        </w:rPr>
        <w:t>Balıkesir Defterdarlığı Bandırma Malmüdürlüğünden:</w:t>
      </w:r>
    </w:p>
    <w:p w:rsidR="000F1B94" w:rsidRPr="000F1B94" w:rsidRDefault="000F1B94" w:rsidP="000F1B94">
      <w:pPr>
        <w:spacing w:after="0" w:line="240" w:lineRule="atLeast"/>
        <w:ind w:firstLine="567"/>
        <w:jc w:val="both"/>
        <w:rPr>
          <w:rFonts w:ascii="Times New Roman" w:eastAsia="Times New Roman" w:hAnsi="Times New Roman" w:cs="Times New Roman"/>
          <w:color w:val="000000"/>
          <w:sz w:val="20"/>
          <w:szCs w:val="20"/>
          <w:lang w:eastAsia="tr-TR"/>
        </w:rPr>
      </w:pPr>
      <w:r w:rsidRPr="000F1B94">
        <w:rPr>
          <w:rFonts w:ascii="Times New Roman" w:eastAsia="Times New Roman" w:hAnsi="Times New Roman" w:cs="Times New Roman"/>
          <w:color w:val="000000"/>
          <w:sz w:val="18"/>
          <w:szCs w:val="18"/>
          <w:lang w:eastAsia="tr-TR"/>
        </w:rPr>
        <w:t> </w:t>
      </w:r>
    </w:p>
    <w:tbl>
      <w:tblPr>
        <w:tblW w:w="11545" w:type="dxa"/>
        <w:tblInd w:w="-1224" w:type="dxa"/>
        <w:tblCellMar>
          <w:left w:w="0" w:type="dxa"/>
          <w:right w:w="0" w:type="dxa"/>
        </w:tblCellMar>
        <w:tblLook w:val="04A0"/>
      </w:tblPr>
      <w:tblGrid>
        <w:gridCol w:w="506"/>
        <w:gridCol w:w="1206"/>
        <w:gridCol w:w="916"/>
        <w:gridCol w:w="597"/>
        <w:gridCol w:w="586"/>
        <w:gridCol w:w="516"/>
        <w:gridCol w:w="656"/>
        <w:gridCol w:w="1064"/>
        <w:gridCol w:w="1048"/>
        <w:gridCol w:w="737"/>
        <w:gridCol w:w="1199"/>
        <w:gridCol w:w="1026"/>
        <w:gridCol w:w="861"/>
        <w:gridCol w:w="627"/>
      </w:tblGrid>
      <w:tr w:rsidR="000F1B94" w:rsidRPr="000F1B94" w:rsidTr="000F1B94">
        <w:trPr>
          <w:trHeight w:val="20"/>
        </w:trPr>
        <w:tc>
          <w:tcPr>
            <w:tcW w:w="50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F1B94" w:rsidRPr="000F1B94" w:rsidRDefault="000F1B94" w:rsidP="000F1B94">
            <w:pPr>
              <w:spacing w:after="0" w:line="20" w:lineRule="atLeast"/>
              <w:jc w:val="center"/>
              <w:rPr>
                <w:rFonts w:ascii="Times New Roman" w:eastAsia="Times New Roman" w:hAnsi="Times New Roman" w:cs="Times New Roman"/>
                <w:sz w:val="20"/>
                <w:szCs w:val="20"/>
                <w:lang w:eastAsia="tr-TR"/>
              </w:rPr>
            </w:pPr>
            <w:r w:rsidRPr="000F1B94">
              <w:rPr>
                <w:rFonts w:ascii="Times New Roman" w:eastAsia="Times New Roman" w:hAnsi="Times New Roman" w:cs="Times New Roman"/>
                <w:sz w:val="18"/>
                <w:szCs w:val="18"/>
                <w:lang w:eastAsia="tr-TR"/>
              </w:rPr>
              <w:t>Sıra No</w:t>
            </w:r>
          </w:p>
        </w:tc>
        <w:tc>
          <w:tcPr>
            <w:tcW w:w="120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F1B94" w:rsidRPr="000F1B94" w:rsidRDefault="000F1B94" w:rsidP="000F1B94">
            <w:pPr>
              <w:spacing w:after="0" w:line="20" w:lineRule="atLeast"/>
              <w:jc w:val="center"/>
              <w:rPr>
                <w:rFonts w:ascii="Times New Roman" w:eastAsia="Times New Roman" w:hAnsi="Times New Roman" w:cs="Times New Roman"/>
                <w:sz w:val="20"/>
                <w:szCs w:val="20"/>
                <w:lang w:eastAsia="tr-TR"/>
              </w:rPr>
            </w:pPr>
            <w:r w:rsidRPr="000F1B94">
              <w:rPr>
                <w:rFonts w:ascii="Times New Roman" w:eastAsia="Times New Roman" w:hAnsi="Times New Roman" w:cs="Times New Roman"/>
                <w:sz w:val="18"/>
                <w:szCs w:val="18"/>
                <w:lang w:eastAsia="tr-TR"/>
              </w:rPr>
              <w:t>Taşınmaz Dosya No</w:t>
            </w:r>
          </w:p>
        </w:tc>
        <w:tc>
          <w:tcPr>
            <w:tcW w:w="91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F1B94" w:rsidRPr="000F1B94" w:rsidRDefault="000F1B94" w:rsidP="000F1B94">
            <w:pPr>
              <w:spacing w:after="0" w:line="20" w:lineRule="atLeast"/>
              <w:jc w:val="center"/>
              <w:rPr>
                <w:rFonts w:ascii="Times New Roman" w:eastAsia="Times New Roman" w:hAnsi="Times New Roman" w:cs="Times New Roman"/>
                <w:sz w:val="20"/>
                <w:szCs w:val="20"/>
                <w:lang w:eastAsia="tr-TR"/>
              </w:rPr>
            </w:pPr>
            <w:r w:rsidRPr="000F1B94">
              <w:rPr>
                <w:rFonts w:ascii="Times New Roman" w:eastAsia="Times New Roman" w:hAnsi="Times New Roman" w:cs="Times New Roman"/>
                <w:sz w:val="18"/>
                <w:szCs w:val="18"/>
                <w:lang w:eastAsia="tr-TR"/>
              </w:rPr>
              <w:t>Mahalle</w:t>
            </w:r>
          </w:p>
        </w:tc>
        <w:tc>
          <w:tcPr>
            <w:tcW w:w="59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F1B94" w:rsidRPr="000F1B94" w:rsidRDefault="000F1B94" w:rsidP="000F1B94">
            <w:pPr>
              <w:spacing w:after="0" w:line="20" w:lineRule="atLeast"/>
              <w:jc w:val="center"/>
              <w:rPr>
                <w:rFonts w:ascii="Times New Roman" w:eastAsia="Times New Roman" w:hAnsi="Times New Roman" w:cs="Times New Roman"/>
                <w:sz w:val="20"/>
                <w:szCs w:val="20"/>
                <w:lang w:eastAsia="tr-TR"/>
              </w:rPr>
            </w:pPr>
            <w:r w:rsidRPr="000F1B94">
              <w:rPr>
                <w:rFonts w:ascii="Times New Roman" w:eastAsia="Times New Roman" w:hAnsi="Times New Roman" w:cs="Times New Roman"/>
                <w:sz w:val="18"/>
                <w:szCs w:val="18"/>
                <w:lang w:eastAsia="tr-TR"/>
              </w:rPr>
              <w:t>Cinsi</w:t>
            </w:r>
          </w:p>
        </w:tc>
        <w:tc>
          <w:tcPr>
            <w:tcW w:w="58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F1B94" w:rsidRPr="000F1B94" w:rsidRDefault="000F1B94" w:rsidP="000F1B94">
            <w:pPr>
              <w:spacing w:after="0" w:line="20" w:lineRule="atLeast"/>
              <w:jc w:val="center"/>
              <w:rPr>
                <w:rFonts w:ascii="Times New Roman" w:eastAsia="Times New Roman" w:hAnsi="Times New Roman" w:cs="Times New Roman"/>
                <w:sz w:val="20"/>
                <w:szCs w:val="20"/>
                <w:lang w:eastAsia="tr-TR"/>
              </w:rPr>
            </w:pPr>
            <w:r w:rsidRPr="000F1B94">
              <w:rPr>
                <w:rFonts w:ascii="Times New Roman" w:eastAsia="Times New Roman" w:hAnsi="Times New Roman" w:cs="Times New Roman"/>
                <w:sz w:val="18"/>
                <w:szCs w:val="18"/>
                <w:lang w:eastAsia="tr-TR"/>
              </w:rPr>
              <w:t>Pafta</w:t>
            </w:r>
          </w:p>
        </w:tc>
        <w:tc>
          <w:tcPr>
            <w:tcW w:w="51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F1B94" w:rsidRPr="000F1B94" w:rsidRDefault="000F1B94" w:rsidP="000F1B94">
            <w:pPr>
              <w:spacing w:after="0" w:line="20" w:lineRule="atLeast"/>
              <w:jc w:val="center"/>
              <w:rPr>
                <w:rFonts w:ascii="Times New Roman" w:eastAsia="Times New Roman" w:hAnsi="Times New Roman" w:cs="Times New Roman"/>
                <w:sz w:val="20"/>
                <w:szCs w:val="20"/>
                <w:lang w:eastAsia="tr-TR"/>
              </w:rPr>
            </w:pPr>
            <w:r w:rsidRPr="000F1B94">
              <w:rPr>
                <w:rFonts w:ascii="Times New Roman" w:eastAsia="Times New Roman" w:hAnsi="Times New Roman" w:cs="Times New Roman"/>
                <w:sz w:val="18"/>
                <w:szCs w:val="18"/>
                <w:lang w:eastAsia="tr-TR"/>
              </w:rPr>
              <w:t>Ada</w:t>
            </w:r>
          </w:p>
        </w:tc>
        <w:tc>
          <w:tcPr>
            <w:tcW w:w="6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F1B94" w:rsidRPr="000F1B94" w:rsidRDefault="000F1B94" w:rsidP="000F1B94">
            <w:pPr>
              <w:spacing w:after="0" w:line="20" w:lineRule="atLeast"/>
              <w:jc w:val="center"/>
              <w:rPr>
                <w:rFonts w:ascii="Times New Roman" w:eastAsia="Times New Roman" w:hAnsi="Times New Roman" w:cs="Times New Roman"/>
                <w:sz w:val="20"/>
                <w:szCs w:val="20"/>
                <w:lang w:eastAsia="tr-TR"/>
              </w:rPr>
            </w:pPr>
            <w:r w:rsidRPr="000F1B94">
              <w:rPr>
                <w:rFonts w:ascii="Times New Roman" w:eastAsia="Times New Roman" w:hAnsi="Times New Roman" w:cs="Times New Roman"/>
                <w:sz w:val="18"/>
                <w:szCs w:val="18"/>
                <w:lang w:eastAsia="tr-TR"/>
              </w:rPr>
              <w:t>Parsel</w:t>
            </w:r>
          </w:p>
        </w:tc>
        <w:tc>
          <w:tcPr>
            <w:tcW w:w="106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F1B94" w:rsidRPr="000F1B94" w:rsidRDefault="000F1B94" w:rsidP="000F1B94">
            <w:pPr>
              <w:spacing w:after="0" w:line="20" w:lineRule="atLeast"/>
              <w:jc w:val="center"/>
              <w:rPr>
                <w:rFonts w:ascii="Times New Roman" w:eastAsia="Times New Roman" w:hAnsi="Times New Roman" w:cs="Times New Roman"/>
                <w:sz w:val="20"/>
                <w:szCs w:val="20"/>
                <w:lang w:eastAsia="tr-TR"/>
              </w:rPr>
            </w:pPr>
            <w:r w:rsidRPr="000F1B94">
              <w:rPr>
                <w:rFonts w:ascii="Times New Roman" w:eastAsia="Times New Roman" w:hAnsi="Times New Roman" w:cs="Times New Roman"/>
                <w:sz w:val="18"/>
                <w:szCs w:val="18"/>
                <w:lang w:eastAsia="tr-TR"/>
              </w:rPr>
              <w:t>Toplam Yüzölçümü (m²)</w:t>
            </w:r>
          </w:p>
        </w:tc>
        <w:tc>
          <w:tcPr>
            <w:tcW w:w="10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F1B94" w:rsidRPr="000F1B94" w:rsidRDefault="000F1B94" w:rsidP="000F1B94">
            <w:pPr>
              <w:spacing w:after="0" w:line="20" w:lineRule="atLeast"/>
              <w:jc w:val="center"/>
              <w:rPr>
                <w:rFonts w:ascii="Times New Roman" w:eastAsia="Times New Roman" w:hAnsi="Times New Roman" w:cs="Times New Roman"/>
                <w:sz w:val="20"/>
                <w:szCs w:val="20"/>
                <w:lang w:eastAsia="tr-TR"/>
              </w:rPr>
            </w:pPr>
            <w:r w:rsidRPr="000F1B94">
              <w:rPr>
                <w:rFonts w:ascii="Times New Roman" w:eastAsia="Times New Roman" w:hAnsi="Times New Roman" w:cs="Times New Roman"/>
                <w:sz w:val="18"/>
                <w:szCs w:val="18"/>
                <w:lang w:eastAsia="tr-TR"/>
              </w:rPr>
              <w:t>Satış</w:t>
            </w:r>
          </w:p>
        </w:tc>
        <w:tc>
          <w:tcPr>
            <w:tcW w:w="73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F1B94" w:rsidRPr="000F1B94" w:rsidRDefault="000F1B94" w:rsidP="000F1B94">
            <w:pPr>
              <w:spacing w:after="0" w:line="20" w:lineRule="atLeast"/>
              <w:jc w:val="center"/>
              <w:rPr>
                <w:rFonts w:ascii="Times New Roman" w:eastAsia="Times New Roman" w:hAnsi="Times New Roman" w:cs="Times New Roman"/>
                <w:sz w:val="20"/>
                <w:szCs w:val="20"/>
                <w:lang w:eastAsia="tr-TR"/>
              </w:rPr>
            </w:pPr>
            <w:r w:rsidRPr="000F1B94">
              <w:rPr>
                <w:rFonts w:ascii="Times New Roman" w:eastAsia="Times New Roman" w:hAnsi="Times New Roman" w:cs="Times New Roman"/>
                <w:sz w:val="18"/>
                <w:szCs w:val="18"/>
                <w:lang w:eastAsia="tr-TR"/>
              </w:rPr>
              <w:t>Hazine Hissesi</w:t>
            </w:r>
          </w:p>
        </w:tc>
        <w:tc>
          <w:tcPr>
            <w:tcW w:w="119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F1B94" w:rsidRPr="000F1B94" w:rsidRDefault="000F1B94" w:rsidP="000F1B94">
            <w:pPr>
              <w:spacing w:after="0" w:line="20" w:lineRule="atLeast"/>
              <w:jc w:val="center"/>
              <w:rPr>
                <w:rFonts w:ascii="Times New Roman" w:eastAsia="Times New Roman" w:hAnsi="Times New Roman" w:cs="Times New Roman"/>
                <w:sz w:val="20"/>
                <w:szCs w:val="20"/>
                <w:lang w:eastAsia="tr-TR"/>
              </w:rPr>
            </w:pPr>
            <w:r w:rsidRPr="000F1B94">
              <w:rPr>
                <w:rFonts w:ascii="Times New Roman" w:eastAsia="Times New Roman" w:hAnsi="Times New Roman" w:cs="Times New Roman"/>
                <w:sz w:val="18"/>
                <w:szCs w:val="18"/>
                <w:lang w:eastAsia="tr-TR"/>
              </w:rPr>
              <w:t>Tahmin Edilen Satış Bedeli (TL)</w:t>
            </w:r>
          </w:p>
        </w:tc>
        <w:tc>
          <w:tcPr>
            <w:tcW w:w="102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F1B94" w:rsidRPr="000F1B94" w:rsidRDefault="000F1B94" w:rsidP="000F1B94">
            <w:pPr>
              <w:spacing w:after="0" w:line="20" w:lineRule="atLeast"/>
              <w:jc w:val="center"/>
              <w:rPr>
                <w:rFonts w:ascii="Times New Roman" w:eastAsia="Times New Roman" w:hAnsi="Times New Roman" w:cs="Times New Roman"/>
                <w:sz w:val="20"/>
                <w:szCs w:val="20"/>
                <w:lang w:eastAsia="tr-TR"/>
              </w:rPr>
            </w:pPr>
            <w:r w:rsidRPr="000F1B94">
              <w:rPr>
                <w:rFonts w:ascii="Times New Roman" w:eastAsia="Times New Roman" w:hAnsi="Times New Roman" w:cs="Times New Roman"/>
                <w:sz w:val="18"/>
                <w:szCs w:val="18"/>
                <w:lang w:eastAsia="tr-TR"/>
              </w:rPr>
              <w:t>Geçici Teminat (TL)</w:t>
            </w:r>
          </w:p>
        </w:tc>
        <w:tc>
          <w:tcPr>
            <w:tcW w:w="86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F1B94" w:rsidRPr="000F1B94" w:rsidRDefault="000F1B94" w:rsidP="000F1B94">
            <w:pPr>
              <w:spacing w:after="0" w:line="20" w:lineRule="atLeast"/>
              <w:jc w:val="center"/>
              <w:rPr>
                <w:rFonts w:ascii="Times New Roman" w:eastAsia="Times New Roman" w:hAnsi="Times New Roman" w:cs="Times New Roman"/>
                <w:sz w:val="20"/>
                <w:szCs w:val="20"/>
                <w:lang w:eastAsia="tr-TR"/>
              </w:rPr>
            </w:pPr>
            <w:r w:rsidRPr="000F1B94">
              <w:rPr>
                <w:rFonts w:ascii="Times New Roman" w:eastAsia="Times New Roman" w:hAnsi="Times New Roman" w:cs="Times New Roman"/>
                <w:sz w:val="18"/>
                <w:szCs w:val="18"/>
                <w:lang w:eastAsia="tr-TR"/>
              </w:rPr>
              <w:t>İhale Tarihi</w:t>
            </w:r>
          </w:p>
        </w:tc>
        <w:tc>
          <w:tcPr>
            <w:tcW w:w="6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0F1B94" w:rsidRPr="000F1B94" w:rsidRDefault="000F1B94" w:rsidP="000F1B94">
            <w:pPr>
              <w:spacing w:after="0" w:line="20" w:lineRule="atLeast"/>
              <w:jc w:val="center"/>
              <w:rPr>
                <w:rFonts w:ascii="Times New Roman" w:eastAsia="Times New Roman" w:hAnsi="Times New Roman" w:cs="Times New Roman"/>
                <w:sz w:val="20"/>
                <w:szCs w:val="20"/>
                <w:lang w:eastAsia="tr-TR"/>
              </w:rPr>
            </w:pPr>
            <w:r w:rsidRPr="000F1B94">
              <w:rPr>
                <w:rFonts w:ascii="Times New Roman" w:eastAsia="Times New Roman" w:hAnsi="Times New Roman" w:cs="Times New Roman"/>
                <w:sz w:val="18"/>
                <w:szCs w:val="18"/>
                <w:lang w:eastAsia="tr-TR"/>
              </w:rPr>
              <w:t>İhale Saati</w:t>
            </w:r>
          </w:p>
        </w:tc>
      </w:tr>
      <w:tr w:rsidR="000F1B94" w:rsidRPr="000F1B94" w:rsidTr="000F1B94">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1B94" w:rsidRPr="000F1B94" w:rsidRDefault="000F1B94" w:rsidP="000F1B94">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F1B94" w:rsidRPr="000F1B94" w:rsidRDefault="000F1B94" w:rsidP="000F1B94">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F1B94" w:rsidRPr="000F1B94" w:rsidRDefault="000F1B94" w:rsidP="000F1B94">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F1B94" w:rsidRPr="000F1B94" w:rsidRDefault="000F1B94" w:rsidP="000F1B94">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F1B94" w:rsidRPr="000F1B94" w:rsidRDefault="000F1B94" w:rsidP="000F1B94">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F1B94" w:rsidRPr="000F1B94" w:rsidRDefault="000F1B94" w:rsidP="000F1B94">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F1B94" w:rsidRPr="000F1B94" w:rsidRDefault="000F1B94" w:rsidP="000F1B94">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F1B94" w:rsidRPr="000F1B94" w:rsidRDefault="000F1B94" w:rsidP="000F1B94">
            <w:pPr>
              <w:spacing w:after="0" w:line="240" w:lineRule="auto"/>
              <w:rPr>
                <w:rFonts w:ascii="Times New Roman" w:eastAsia="Times New Roman" w:hAnsi="Times New Roman" w:cs="Times New Roman"/>
                <w:sz w:val="20"/>
                <w:szCs w:val="20"/>
                <w:lang w:eastAsia="tr-TR"/>
              </w:rPr>
            </w:pP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F1B94" w:rsidRPr="000F1B94" w:rsidRDefault="000F1B94" w:rsidP="000F1B94">
            <w:pPr>
              <w:spacing w:after="0" w:line="20" w:lineRule="atLeast"/>
              <w:jc w:val="center"/>
              <w:rPr>
                <w:rFonts w:ascii="Times New Roman" w:eastAsia="Times New Roman" w:hAnsi="Times New Roman" w:cs="Times New Roman"/>
                <w:sz w:val="20"/>
                <w:szCs w:val="20"/>
                <w:lang w:eastAsia="tr-TR"/>
              </w:rPr>
            </w:pPr>
            <w:r w:rsidRPr="000F1B94">
              <w:rPr>
                <w:rFonts w:ascii="Times New Roman" w:eastAsia="Times New Roman" w:hAnsi="Times New Roman" w:cs="Times New Roman"/>
                <w:sz w:val="18"/>
                <w:szCs w:val="18"/>
                <w:lang w:eastAsia="tr-TR"/>
              </w:rPr>
              <w:t>İmar Durumu</w:t>
            </w:r>
          </w:p>
        </w:tc>
        <w:tc>
          <w:tcPr>
            <w:tcW w:w="0" w:type="auto"/>
            <w:vMerge/>
            <w:tcBorders>
              <w:top w:val="single" w:sz="8" w:space="0" w:color="auto"/>
              <w:left w:val="nil"/>
              <w:bottom w:val="single" w:sz="8" w:space="0" w:color="auto"/>
              <w:right w:val="single" w:sz="8" w:space="0" w:color="auto"/>
            </w:tcBorders>
            <w:vAlign w:val="center"/>
            <w:hideMark/>
          </w:tcPr>
          <w:p w:rsidR="000F1B94" w:rsidRPr="000F1B94" w:rsidRDefault="000F1B94" w:rsidP="000F1B94">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F1B94" w:rsidRPr="000F1B94" w:rsidRDefault="000F1B94" w:rsidP="000F1B94">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F1B94" w:rsidRPr="000F1B94" w:rsidRDefault="000F1B94" w:rsidP="000F1B94">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F1B94" w:rsidRPr="000F1B94" w:rsidRDefault="000F1B94" w:rsidP="000F1B94">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0F1B94" w:rsidRPr="000F1B94" w:rsidRDefault="000F1B94" w:rsidP="000F1B94">
            <w:pPr>
              <w:spacing w:after="0" w:line="240" w:lineRule="auto"/>
              <w:rPr>
                <w:rFonts w:ascii="Times New Roman" w:eastAsia="Times New Roman" w:hAnsi="Times New Roman" w:cs="Times New Roman"/>
                <w:sz w:val="20"/>
                <w:szCs w:val="20"/>
                <w:lang w:eastAsia="tr-TR"/>
              </w:rPr>
            </w:pPr>
          </w:p>
        </w:tc>
      </w:tr>
      <w:tr w:rsidR="000F1B94" w:rsidRPr="000F1B94" w:rsidTr="000F1B94">
        <w:trPr>
          <w:trHeight w:val="20"/>
        </w:trPr>
        <w:tc>
          <w:tcPr>
            <w:tcW w:w="5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1B94" w:rsidRPr="000F1B94" w:rsidRDefault="000F1B94" w:rsidP="000F1B94">
            <w:pPr>
              <w:spacing w:after="0" w:line="20" w:lineRule="atLeast"/>
              <w:jc w:val="center"/>
              <w:rPr>
                <w:rFonts w:ascii="Times New Roman" w:eastAsia="Times New Roman" w:hAnsi="Times New Roman" w:cs="Times New Roman"/>
                <w:sz w:val="20"/>
                <w:szCs w:val="20"/>
                <w:lang w:eastAsia="tr-TR"/>
              </w:rPr>
            </w:pPr>
            <w:r w:rsidRPr="000F1B94">
              <w:rPr>
                <w:rFonts w:ascii="Times New Roman" w:eastAsia="Times New Roman" w:hAnsi="Times New Roman" w:cs="Times New Roman"/>
                <w:sz w:val="18"/>
                <w:szCs w:val="18"/>
                <w:lang w:eastAsia="tr-TR"/>
              </w:rPr>
              <w:t>1</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B94" w:rsidRPr="000F1B94" w:rsidRDefault="000F1B94" w:rsidP="000F1B94">
            <w:pPr>
              <w:spacing w:after="0" w:line="20" w:lineRule="atLeast"/>
              <w:jc w:val="center"/>
              <w:rPr>
                <w:rFonts w:ascii="Times New Roman" w:eastAsia="Times New Roman" w:hAnsi="Times New Roman" w:cs="Times New Roman"/>
                <w:sz w:val="20"/>
                <w:szCs w:val="20"/>
                <w:lang w:eastAsia="tr-TR"/>
              </w:rPr>
            </w:pPr>
            <w:r w:rsidRPr="000F1B94">
              <w:rPr>
                <w:rFonts w:ascii="Times New Roman" w:eastAsia="Times New Roman" w:hAnsi="Times New Roman" w:cs="Times New Roman"/>
                <w:sz w:val="18"/>
                <w:szCs w:val="18"/>
                <w:lang w:eastAsia="tr-TR"/>
              </w:rPr>
              <w:t>10040100188</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B94" w:rsidRPr="000F1B94" w:rsidRDefault="000F1B94" w:rsidP="000F1B94">
            <w:pPr>
              <w:spacing w:after="0" w:line="20" w:lineRule="atLeast"/>
              <w:jc w:val="center"/>
              <w:rPr>
                <w:rFonts w:ascii="Times New Roman" w:eastAsia="Times New Roman" w:hAnsi="Times New Roman" w:cs="Times New Roman"/>
                <w:sz w:val="20"/>
                <w:szCs w:val="20"/>
                <w:lang w:eastAsia="tr-TR"/>
              </w:rPr>
            </w:pPr>
            <w:proofErr w:type="spellStart"/>
            <w:r w:rsidRPr="000F1B94">
              <w:rPr>
                <w:rFonts w:ascii="Times New Roman" w:eastAsia="Times New Roman" w:hAnsi="Times New Roman" w:cs="Times New Roman"/>
                <w:sz w:val="18"/>
                <w:szCs w:val="18"/>
                <w:lang w:eastAsia="tr-TR"/>
              </w:rPr>
              <w:t>Paşabayır</w:t>
            </w:r>
            <w:proofErr w:type="spellEnd"/>
          </w:p>
        </w:tc>
        <w:tc>
          <w:tcPr>
            <w:tcW w:w="5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B94" w:rsidRPr="000F1B94" w:rsidRDefault="000F1B94" w:rsidP="000F1B94">
            <w:pPr>
              <w:spacing w:after="0" w:line="20" w:lineRule="atLeast"/>
              <w:jc w:val="center"/>
              <w:rPr>
                <w:rFonts w:ascii="Times New Roman" w:eastAsia="Times New Roman" w:hAnsi="Times New Roman" w:cs="Times New Roman"/>
                <w:sz w:val="20"/>
                <w:szCs w:val="20"/>
                <w:lang w:eastAsia="tr-TR"/>
              </w:rPr>
            </w:pPr>
            <w:r w:rsidRPr="000F1B94">
              <w:rPr>
                <w:rFonts w:ascii="Times New Roman" w:eastAsia="Times New Roman" w:hAnsi="Times New Roman" w:cs="Times New Roman"/>
                <w:sz w:val="18"/>
                <w:szCs w:val="18"/>
                <w:lang w:eastAsia="tr-TR"/>
              </w:rPr>
              <w:t>Tarla</w:t>
            </w:r>
          </w:p>
        </w:tc>
        <w:tc>
          <w:tcPr>
            <w:tcW w:w="5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B94" w:rsidRPr="000F1B94" w:rsidRDefault="000F1B94" w:rsidP="000F1B94">
            <w:pPr>
              <w:spacing w:after="0" w:line="20" w:lineRule="atLeast"/>
              <w:jc w:val="center"/>
              <w:rPr>
                <w:rFonts w:ascii="Times New Roman" w:eastAsia="Times New Roman" w:hAnsi="Times New Roman" w:cs="Times New Roman"/>
                <w:sz w:val="20"/>
                <w:szCs w:val="20"/>
                <w:lang w:eastAsia="tr-TR"/>
              </w:rPr>
            </w:pPr>
            <w:r w:rsidRPr="000F1B94">
              <w:rPr>
                <w:rFonts w:ascii="Times New Roman" w:eastAsia="Times New Roman" w:hAnsi="Times New Roman" w:cs="Times New Roman"/>
                <w:sz w:val="18"/>
                <w:szCs w:val="18"/>
                <w:lang w:eastAsia="tr-TR"/>
              </w:rPr>
              <w:t>12</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B94" w:rsidRPr="000F1B94" w:rsidRDefault="000F1B94" w:rsidP="000F1B94">
            <w:pPr>
              <w:spacing w:after="0" w:line="20" w:lineRule="atLeast"/>
              <w:jc w:val="center"/>
              <w:rPr>
                <w:rFonts w:ascii="Times New Roman" w:eastAsia="Times New Roman" w:hAnsi="Times New Roman" w:cs="Times New Roman"/>
                <w:sz w:val="20"/>
                <w:szCs w:val="20"/>
                <w:lang w:eastAsia="tr-TR"/>
              </w:rPr>
            </w:pPr>
            <w:r w:rsidRPr="000F1B94">
              <w:rPr>
                <w:rFonts w:ascii="Times New Roman" w:eastAsia="Times New Roman" w:hAnsi="Times New Roman" w:cs="Times New Roman"/>
                <w:sz w:val="18"/>
                <w:szCs w:val="18"/>
                <w:lang w:eastAsia="tr-TR"/>
              </w:rPr>
              <w:t>46</w:t>
            </w:r>
          </w:p>
        </w:tc>
        <w:tc>
          <w:tcPr>
            <w:tcW w:w="6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B94" w:rsidRPr="000F1B94" w:rsidRDefault="000F1B94" w:rsidP="000F1B94">
            <w:pPr>
              <w:spacing w:after="0" w:line="20" w:lineRule="atLeast"/>
              <w:jc w:val="center"/>
              <w:rPr>
                <w:rFonts w:ascii="Times New Roman" w:eastAsia="Times New Roman" w:hAnsi="Times New Roman" w:cs="Times New Roman"/>
                <w:sz w:val="20"/>
                <w:szCs w:val="20"/>
                <w:lang w:eastAsia="tr-TR"/>
              </w:rPr>
            </w:pPr>
            <w:r w:rsidRPr="000F1B94">
              <w:rPr>
                <w:rFonts w:ascii="Times New Roman" w:eastAsia="Times New Roman" w:hAnsi="Times New Roman" w:cs="Times New Roman"/>
                <w:sz w:val="18"/>
                <w:szCs w:val="18"/>
                <w:lang w:eastAsia="tr-TR"/>
              </w:rPr>
              <w:t>210</w:t>
            </w:r>
          </w:p>
        </w:tc>
        <w:tc>
          <w:tcPr>
            <w:tcW w:w="10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B94" w:rsidRPr="000F1B94" w:rsidRDefault="000F1B94" w:rsidP="000F1B94">
            <w:pPr>
              <w:spacing w:after="0" w:line="20" w:lineRule="atLeast"/>
              <w:jc w:val="center"/>
              <w:rPr>
                <w:rFonts w:ascii="Times New Roman" w:eastAsia="Times New Roman" w:hAnsi="Times New Roman" w:cs="Times New Roman"/>
                <w:sz w:val="20"/>
                <w:szCs w:val="20"/>
                <w:lang w:eastAsia="tr-TR"/>
              </w:rPr>
            </w:pPr>
            <w:r w:rsidRPr="000F1B94">
              <w:rPr>
                <w:rFonts w:ascii="Times New Roman" w:eastAsia="Times New Roman" w:hAnsi="Times New Roman" w:cs="Times New Roman"/>
                <w:sz w:val="18"/>
                <w:szCs w:val="18"/>
                <w:lang w:eastAsia="tr-TR"/>
              </w:rPr>
              <w:t>1.480,00</w:t>
            </w:r>
          </w:p>
        </w:tc>
        <w:tc>
          <w:tcPr>
            <w:tcW w:w="10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B94" w:rsidRPr="000F1B94" w:rsidRDefault="000F1B94" w:rsidP="000F1B94">
            <w:pPr>
              <w:spacing w:after="0" w:line="20" w:lineRule="atLeast"/>
              <w:jc w:val="center"/>
              <w:rPr>
                <w:rFonts w:ascii="Times New Roman" w:eastAsia="Times New Roman" w:hAnsi="Times New Roman" w:cs="Times New Roman"/>
                <w:sz w:val="20"/>
                <w:szCs w:val="20"/>
                <w:lang w:eastAsia="tr-TR"/>
              </w:rPr>
            </w:pPr>
            <w:r w:rsidRPr="000F1B94">
              <w:rPr>
                <w:rFonts w:ascii="Times New Roman" w:eastAsia="Times New Roman" w:hAnsi="Times New Roman" w:cs="Times New Roman"/>
                <w:sz w:val="18"/>
                <w:szCs w:val="18"/>
                <w:lang w:eastAsia="tr-TR"/>
              </w:rPr>
              <w:t>İmarlı (Ayrık Nizam 2 Kat Konut Alanı ve Yol)</w:t>
            </w:r>
          </w:p>
        </w:tc>
        <w:tc>
          <w:tcPr>
            <w:tcW w:w="7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B94" w:rsidRPr="000F1B94" w:rsidRDefault="000F1B94" w:rsidP="000F1B94">
            <w:pPr>
              <w:spacing w:after="0" w:line="20" w:lineRule="atLeast"/>
              <w:jc w:val="center"/>
              <w:rPr>
                <w:rFonts w:ascii="Times New Roman" w:eastAsia="Times New Roman" w:hAnsi="Times New Roman" w:cs="Times New Roman"/>
                <w:sz w:val="20"/>
                <w:szCs w:val="20"/>
                <w:lang w:eastAsia="tr-TR"/>
              </w:rPr>
            </w:pPr>
            <w:r w:rsidRPr="000F1B94">
              <w:rPr>
                <w:rFonts w:ascii="Times New Roman" w:eastAsia="Times New Roman" w:hAnsi="Times New Roman" w:cs="Times New Roman"/>
                <w:sz w:val="18"/>
                <w:szCs w:val="18"/>
                <w:lang w:eastAsia="tr-TR"/>
              </w:rPr>
              <w:t>Tam</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B94" w:rsidRPr="000F1B94" w:rsidRDefault="000F1B94" w:rsidP="000F1B94">
            <w:pPr>
              <w:spacing w:after="0" w:line="20" w:lineRule="atLeast"/>
              <w:jc w:val="center"/>
              <w:rPr>
                <w:rFonts w:ascii="Times New Roman" w:eastAsia="Times New Roman" w:hAnsi="Times New Roman" w:cs="Times New Roman"/>
                <w:sz w:val="20"/>
                <w:szCs w:val="20"/>
                <w:lang w:eastAsia="tr-TR"/>
              </w:rPr>
            </w:pPr>
            <w:r w:rsidRPr="000F1B94">
              <w:rPr>
                <w:rFonts w:ascii="Times New Roman" w:eastAsia="Times New Roman" w:hAnsi="Times New Roman" w:cs="Times New Roman"/>
                <w:sz w:val="18"/>
                <w:szCs w:val="18"/>
                <w:lang w:eastAsia="tr-TR"/>
              </w:rPr>
              <w:t>2.200.000,00</w:t>
            </w:r>
          </w:p>
        </w:tc>
        <w:tc>
          <w:tcPr>
            <w:tcW w:w="1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B94" w:rsidRPr="000F1B94" w:rsidRDefault="000F1B94" w:rsidP="000F1B94">
            <w:pPr>
              <w:spacing w:after="0" w:line="20" w:lineRule="atLeast"/>
              <w:jc w:val="center"/>
              <w:rPr>
                <w:rFonts w:ascii="Times New Roman" w:eastAsia="Times New Roman" w:hAnsi="Times New Roman" w:cs="Times New Roman"/>
                <w:sz w:val="20"/>
                <w:szCs w:val="20"/>
                <w:lang w:eastAsia="tr-TR"/>
              </w:rPr>
            </w:pPr>
            <w:r w:rsidRPr="000F1B94">
              <w:rPr>
                <w:rFonts w:ascii="Times New Roman" w:eastAsia="Times New Roman" w:hAnsi="Times New Roman" w:cs="Times New Roman"/>
                <w:sz w:val="18"/>
                <w:szCs w:val="18"/>
                <w:lang w:eastAsia="tr-TR"/>
              </w:rPr>
              <w:t>550.000,00</w:t>
            </w:r>
          </w:p>
        </w:tc>
        <w:tc>
          <w:tcPr>
            <w:tcW w:w="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B94" w:rsidRPr="000F1B94" w:rsidRDefault="000F1B94" w:rsidP="000F1B94">
            <w:pPr>
              <w:spacing w:after="0" w:line="20" w:lineRule="atLeast"/>
              <w:jc w:val="center"/>
              <w:rPr>
                <w:rFonts w:ascii="Times New Roman" w:eastAsia="Times New Roman" w:hAnsi="Times New Roman" w:cs="Times New Roman"/>
                <w:sz w:val="20"/>
                <w:szCs w:val="20"/>
                <w:lang w:eastAsia="tr-TR"/>
              </w:rPr>
            </w:pPr>
            <w:r w:rsidRPr="000F1B94">
              <w:rPr>
                <w:rFonts w:ascii="Times New Roman" w:eastAsia="Times New Roman" w:hAnsi="Times New Roman" w:cs="Times New Roman"/>
                <w:sz w:val="18"/>
                <w:szCs w:val="18"/>
                <w:lang w:eastAsia="tr-TR"/>
              </w:rPr>
              <w:t>13 Temmuz 2017</w:t>
            </w:r>
          </w:p>
        </w:tc>
        <w:tc>
          <w:tcPr>
            <w:tcW w:w="6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1B94" w:rsidRPr="000F1B94" w:rsidRDefault="000F1B94" w:rsidP="000F1B94">
            <w:pPr>
              <w:spacing w:after="0" w:line="20" w:lineRule="atLeast"/>
              <w:jc w:val="center"/>
              <w:rPr>
                <w:rFonts w:ascii="Times New Roman" w:eastAsia="Times New Roman" w:hAnsi="Times New Roman" w:cs="Times New Roman"/>
                <w:sz w:val="20"/>
                <w:szCs w:val="20"/>
                <w:lang w:eastAsia="tr-TR"/>
              </w:rPr>
            </w:pPr>
            <w:r w:rsidRPr="000F1B94">
              <w:rPr>
                <w:rFonts w:ascii="Times New Roman" w:eastAsia="Times New Roman" w:hAnsi="Times New Roman" w:cs="Times New Roman"/>
                <w:sz w:val="18"/>
                <w:szCs w:val="18"/>
                <w:lang w:eastAsia="tr-TR"/>
              </w:rPr>
              <w:t>14:00</w:t>
            </w:r>
          </w:p>
        </w:tc>
      </w:tr>
    </w:tbl>
    <w:p w:rsidR="000F1B94" w:rsidRPr="000F1B94" w:rsidRDefault="000F1B94" w:rsidP="000F1B94">
      <w:pPr>
        <w:spacing w:after="0" w:line="240" w:lineRule="atLeast"/>
        <w:ind w:firstLine="567"/>
        <w:jc w:val="both"/>
        <w:rPr>
          <w:rFonts w:ascii="Times New Roman" w:eastAsia="Times New Roman" w:hAnsi="Times New Roman" w:cs="Times New Roman"/>
          <w:color w:val="000000"/>
          <w:sz w:val="20"/>
          <w:szCs w:val="20"/>
          <w:lang w:eastAsia="tr-TR"/>
        </w:rPr>
      </w:pPr>
      <w:r w:rsidRPr="000F1B94">
        <w:rPr>
          <w:rFonts w:ascii="Times New Roman" w:eastAsia="Times New Roman" w:hAnsi="Times New Roman" w:cs="Times New Roman"/>
          <w:color w:val="000000"/>
          <w:sz w:val="18"/>
          <w:szCs w:val="18"/>
          <w:lang w:eastAsia="tr-TR"/>
        </w:rPr>
        <w:t> </w:t>
      </w:r>
    </w:p>
    <w:p w:rsidR="000F1B94" w:rsidRPr="000F1B94" w:rsidRDefault="000F1B94" w:rsidP="000F1B94">
      <w:pPr>
        <w:spacing w:after="0" w:line="240" w:lineRule="atLeast"/>
        <w:ind w:firstLine="567"/>
        <w:jc w:val="both"/>
        <w:rPr>
          <w:rFonts w:ascii="Times New Roman" w:eastAsia="Times New Roman" w:hAnsi="Times New Roman" w:cs="Times New Roman"/>
          <w:color w:val="000000"/>
          <w:sz w:val="20"/>
          <w:szCs w:val="20"/>
          <w:lang w:eastAsia="tr-TR"/>
        </w:rPr>
      </w:pPr>
      <w:r w:rsidRPr="000F1B94">
        <w:rPr>
          <w:rFonts w:ascii="Times New Roman" w:eastAsia="Times New Roman" w:hAnsi="Times New Roman" w:cs="Times New Roman"/>
          <w:color w:val="000000"/>
          <w:sz w:val="18"/>
          <w:szCs w:val="18"/>
          <w:lang w:eastAsia="tr-TR"/>
        </w:rPr>
        <w:t>Yukarıda nitelikleri belirtilen Hazine adına kayıtlı taşınmazların 2886 sayılı Devlet İhale Kanununun 45. maddesine göre Açık Teklif Usulü ile hizasında belirtilen tarih ve saatte Hükümet Konağı İhale odasında toplanacak komisyon huzurunda satış ihalesi yapılacaktır.</w:t>
      </w:r>
    </w:p>
    <w:p w:rsidR="000F1B94" w:rsidRPr="000F1B94" w:rsidRDefault="000F1B94" w:rsidP="000F1B94">
      <w:pPr>
        <w:spacing w:after="0" w:line="240" w:lineRule="atLeast"/>
        <w:ind w:firstLine="567"/>
        <w:jc w:val="both"/>
        <w:rPr>
          <w:rFonts w:ascii="Times New Roman" w:eastAsia="Times New Roman" w:hAnsi="Times New Roman" w:cs="Times New Roman"/>
          <w:color w:val="000000"/>
          <w:sz w:val="20"/>
          <w:szCs w:val="20"/>
          <w:lang w:eastAsia="tr-TR"/>
        </w:rPr>
      </w:pPr>
      <w:r w:rsidRPr="000F1B94">
        <w:rPr>
          <w:rFonts w:ascii="Times New Roman" w:eastAsia="Times New Roman" w:hAnsi="Times New Roman" w:cs="Times New Roman"/>
          <w:color w:val="000000"/>
          <w:sz w:val="18"/>
          <w:szCs w:val="18"/>
          <w:lang w:eastAsia="tr-TR"/>
        </w:rPr>
        <w:t>1 - İsteklilerin geçici teminat alındısı veya banka geçici teminat mektubu (SÜRESİZ), T.C. kimlik numaralı nüfus cüzdanı örneği, yasal yerleşim yerini gösterir belge, (tüzel kişiliklerde yetki belgesi, imza sirküleri ile ticaret veya sanayi odasından yahut benzeri meslek kuruluşlarından alınmış sicil kayıt belgesi) ile birlikte ihale saatine kadar komisyona başvurmaları.</w:t>
      </w:r>
    </w:p>
    <w:p w:rsidR="000F1B94" w:rsidRPr="000F1B94" w:rsidRDefault="000F1B94" w:rsidP="000F1B94">
      <w:pPr>
        <w:spacing w:after="0" w:line="240" w:lineRule="atLeast"/>
        <w:ind w:firstLine="567"/>
        <w:jc w:val="both"/>
        <w:rPr>
          <w:rFonts w:ascii="Times New Roman" w:eastAsia="Times New Roman" w:hAnsi="Times New Roman" w:cs="Times New Roman"/>
          <w:color w:val="000000"/>
          <w:sz w:val="20"/>
          <w:szCs w:val="20"/>
          <w:lang w:eastAsia="tr-TR"/>
        </w:rPr>
      </w:pPr>
      <w:r w:rsidRPr="000F1B94">
        <w:rPr>
          <w:rFonts w:ascii="Times New Roman" w:eastAsia="Times New Roman" w:hAnsi="Times New Roman" w:cs="Times New Roman"/>
          <w:color w:val="000000"/>
          <w:sz w:val="18"/>
          <w:szCs w:val="18"/>
          <w:lang w:eastAsia="tr-TR"/>
        </w:rPr>
        <w:t>2 - İhalelere ilişkin şartnameler mesai saatlerinde Bandırma Malmüdürlüğünde bedelsiz olarak görülebilir.</w:t>
      </w:r>
    </w:p>
    <w:p w:rsidR="000F1B94" w:rsidRPr="000F1B94" w:rsidRDefault="000F1B94" w:rsidP="000F1B94">
      <w:pPr>
        <w:spacing w:after="0" w:line="240" w:lineRule="atLeast"/>
        <w:ind w:firstLine="567"/>
        <w:jc w:val="both"/>
        <w:rPr>
          <w:rFonts w:ascii="Times New Roman" w:eastAsia="Times New Roman" w:hAnsi="Times New Roman" w:cs="Times New Roman"/>
          <w:color w:val="000000"/>
          <w:sz w:val="20"/>
          <w:szCs w:val="20"/>
          <w:lang w:eastAsia="tr-TR"/>
        </w:rPr>
      </w:pPr>
      <w:r w:rsidRPr="000F1B94">
        <w:rPr>
          <w:rFonts w:ascii="Times New Roman" w:eastAsia="Times New Roman" w:hAnsi="Times New Roman" w:cs="Times New Roman"/>
          <w:color w:val="000000"/>
          <w:sz w:val="18"/>
          <w:szCs w:val="18"/>
          <w:lang w:eastAsia="tr-TR"/>
        </w:rPr>
        <w:t>3 - 12/07/2017 tarihine kadar istenilmesi halinde yer gösterme yapılacaktır.</w:t>
      </w:r>
    </w:p>
    <w:p w:rsidR="000F1B94" w:rsidRPr="000F1B94" w:rsidRDefault="000F1B94" w:rsidP="000F1B94">
      <w:pPr>
        <w:spacing w:after="0" w:line="240" w:lineRule="atLeast"/>
        <w:ind w:firstLine="567"/>
        <w:jc w:val="both"/>
        <w:rPr>
          <w:rFonts w:ascii="Times New Roman" w:eastAsia="Times New Roman" w:hAnsi="Times New Roman" w:cs="Times New Roman"/>
          <w:color w:val="000000"/>
          <w:sz w:val="20"/>
          <w:szCs w:val="20"/>
          <w:lang w:eastAsia="tr-TR"/>
        </w:rPr>
      </w:pPr>
      <w:r w:rsidRPr="000F1B94">
        <w:rPr>
          <w:rFonts w:ascii="Times New Roman" w:eastAsia="Times New Roman" w:hAnsi="Times New Roman" w:cs="Times New Roman"/>
          <w:color w:val="000000"/>
          <w:sz w:val="18"/>
          <w:szCs w:val="18"/>
          <w:lang w:eastAsia="tr-TR"/>
        </w:rPr>
        <w:t>4 - Komisyon ihaleyi yapıp yapmamakta serbesttir.</w:t>
      </w:r>
    </w:p>
    <w:p w:rsidR="000F1B94" w:rsidRPr="000F1B94" w:rsidRDefault="000F1B94" w:rsidP="000F1B94">
      <w:pPr>
        <w:spacing w:after="0" w:line="240" w:lineRule="atLeast"/>
        <w:ind w:firstLine="567"/>
        <w:jc w:val="both"/>
        <w:rPr>
          <w:rFonts w:ascii="Times New Roman" w:eastAsia="Times New Roman" w:hAnsi="Times New Roman" w:cs="Times New Roman"/>
          <w:color w:val="000000"/>
          <w:sz w:val="20"/>
          <w:szCs w:val="20"/>
          <w:lang w:eastAsia="tr-TR"/>
        </w:rPr>
      </w:pPr>
      <w:r w:rsidRPr="000F1B94">
        <w:rPr>
          <w:rFonts w:ascii="Times New Roman" w:eastAsia="Times New Roman" w:hAnsi="Times New Roman" w:cs="Times New Roman"/>
          <w:color w:val="000000"/>
          <w:sz w:val="18"/>
          <w:szCs w:val="18"/>
          <w:lang w:eastAsia="tr-TR"/>
        </w:rPr>
        <w:t>5 - Postayla yapılacak müracaatlarda, teklifin ihale saatinden önce komisyona ulaşması şarttır.</w:t>
      </w:r>
    </w:p>
    <w:p w:rsidR="000F1B94" w:rsidRPr="000F1B94" w:rsidRDefault="000F1B94" w:rsidP="000F1B94">
      <w:pPr>
        <w:spacing w:after="0" w:line="240" w:lineRule="atLeast"/>
        <w:ind w:firstLine="567"/>
        <w:jc w:val="both"/>
        <w:rPr>
          <w:rFonts w:ascii="Times New Roman" w:eastAsia="Times New Roman" w:hAnsi="Times New Roman" w:cs="Times New Roman"/>
          <w:color w:val="000000"/>
          <w:sz w:val="20"/>
          <w:szCs w:val="20"/>
          <w:lang w:eastAsia="tr-TR"/>
        </w:rPr>
      </w:pPr>
      <w:r w:rsidRPr="000F1B94">
        <w:rPr>
          <w:rFonts w:ascii="Times New Roman" w:eastAsia="Times New Roman" w:hAnsi="Times New Roman" w:cs="Times New Roman"/>
          <w:color w:val="000000"/>
          <w:sz w:val="18"/>
          <w:szCs w:val="18"/>
          <w:lang w:eastAsia="tr-TR"/>
        </w:rPr>
        <w:t>6 - Postada meydana gelebilecek gecikmelerden dolayı idare ve komisyon herhangi bir sorumluluk kabul etmez.</w:t>
      </w:r>
    </w:p>
    <w:p w:rsidR="00682984" w:rsidRPr="005A077B" w:rsidRDefault="000F1B94" w:rsidP="005A077B">
      <w:pPr>
        <w:spacing w:after="0" w:line="240" w:lineRule="atLeast"/>
        <w:ind w:firstLine="567"/>
        <w:jc w:val="both"/>
        <w:rPr>
          <w:rFonts w:ascii="Times New Roman" w:eastAsia="Times New Roman" w:hAnsi="Times New Roman" w:cs="Times New Roman"/>
          <w:color w:val="000000"/>
          <w:sz w:val="20"/>
          <w:szCs w:val="20"/>
          <w:lang w:eastAsia="tr-TR"/>
        </w:rPr>
      </w:pPr>
      <w:r w:rsidRPr="000F1B94">
        <w:rPr>
          <w:rFonts w:ascii="Times New Roman" w:eastAsia="Times New Roman" w:hAnsi="Times New Roman" w:cs="Times New Roman"/>
          <w:color w:val="000000"/>
          <w:sz w:val="18"/>
          <w:szCs w:val="18"/>
          <w:lang w:eastAsia="tr-TR"/>
        </w:rPr>
        <w:t>7 - Türkiye genelindeki ihale bilgileri http://www.milliemlak.gov.tr. adresinden öğrenilebilir.</w:t>
      </w:r>
    </w:p>
    <w:sectPr w:rsidR="00682984" w:rsidRPr="005A077B" w:rsidSect="006829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180D"/>
    <w:rsid w:val="000F1B94"/>
    <w:rsid w:val="00390C82"/>
    <w:rsid w:val="003D61B5"/>
    <w:rsid w:val="005A077B"/>
    <w:rsid w:val="00682984"/>
    <w:rsid w:val="006B596A"/>
    <w:rsid w:val="00915DDB"/>
    <w:rsid w:val="00E218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9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218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E2180D"/>
  </w:style>
  <w:style w:type="character" w:styleId="Kpr">
    <w:name w:val="Hyperlink"/>
    <w:basedOn w:val="VarsaylanParagrafYazTipi"/>
    <w:uiPriority w:val="99"/>
    <w:semiHidden/>
    <w:unhideWhenUsed/>
    <w:rsid w:val="00E2180D"/>
    <w:rPr>
      <w:color w:val="0000FF"/>
      <w:u w:val="single"/>
    </w:rPr>
  </w:style>
  <w:style w:type="character" w:styleId="Gl">
    <w:name w:val="Strong"/>
    <w:basedOn w:val="VarsaylanParagrafYazTipi"/>
    <w:uiPriority w:val="22"/>
    <w:qFormat/>
    <w:rsid w:val="003D61B5"/>
    <w:rPr>
      <w:b/>
      <w:bCs/>
    </w:rPr>
  </w:style>
  <w:style w:type="paragraph" w:styleId="BalonMetni">
    <w:name w:val="Balloon Text"/>
    <w:basedOn w:val="Normal"/>
    <w:link w:val="BalonMetniChar"/>
    <w:uiPriority w:val="99"/>
    <w:semiHidden/>
    <w:unhideWhenUsed/>
    <w:rsid w:val="006B59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59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3444178">
      <w:bodyDiv w:val="1"/>
      <w:marLeft w:val="0"/>
      <w:marRight w:val="0"/>
      <w:marTop w:val="0"/>
      <w:marBottom w:val="0"/>
      <w:divBdr>
        <w:top w:val="none" w:sz="0" w:space="0" w:color="auto"/>
        <w:left w:val="none" w:sz="0" w:space="0" w:color="auto"/>
        <w:bottom w:val="none" w:sz="0" w:space="0" w:color="auto"/>
        <w:right w:val="none" w:sz="0" w:space="0" w:color="auto"/>
      </w:divBdr>
    </w:div>
    <w:div w:id="1624575832">
      <w:bodyDiv w:val="1"/>
      <w:marLeft w:val="0"/>
      <w:marRight w:val="0"/>
      <w:marTop w:val="0"/>
      <w:marBottom w:val="0"/>
      <w:divBdr>
        <w:top w:val="none" w:sz="0" w:space="0" w:color="auto"/>
        <w:left w:val="none" w:sz="0" w:space="0" w:color="auto"/>
        <w:bottom w:val="none" w:sz="0" w:space="0" w:color="auto"/>
        <w:right w:val="none" w:sz="0" w:space="0" w:color="auto"/>
      </w:divBdr>
      <w:divsChild>
        <w:div w:id="1883980862">
          <w:marLeft w:val="0"/>
          <w:marRight w:val="0"/>
          <w:marTop w:val="115"/>
          <w:marBottom w:val="115"/>
          <w:divBdr>
            <w:top w:val="none" w:sz="0" w:space="0" w:color="auto"/>
            <w:left w:val="none" w:sz="0" w:space="0" w:color="auto"/>
            <w:bottom w:val="none" w:sz="0" w:space="0" w:color="auto"/>
            <w:right w:val="none" w:sz="0" w:space="0" w:color="auto"/>
          </w:divBdr>
        </w:div>
        <w:div w:id="314646866">
          <w:marLeft w:val="0"/>
          <w:marRight w:val="0"/>
          <w:marTop w:val="230"/>
          <w:marBottom w:val="0"/>
          <w:divBdr>
            <w:top w:val="none" w:sz="0" w:space="0" w:color="auto"/>
            <w:left w:val="none" w:sz="0" w:space="0" w:color="auto"/>
            <w:bottom w:val="none" w:sz="0" w:space="0" w:color="auto"/>
            <w:right w:val="none" w:sz="0" w:space="0" w:color="auto"/>
          </w:divBdr>
        </w:div>
      </w:divsChild>
    </w:div>
    <w:div w:id="1628046346">
      <w:bodyDiv w:val="1"/>
      <w:marLeft w:val="0"/>
      <w:marRight w:val="0"/>
      <w:marTop w:val="0"/>
      <w:marBottom w:val="0"/>
      <w:divBdr>
        <w:top w:val="none" w:sz="0" w:space="0" w:color="auto"/>
        <w:left w:val="none" w:sz="0" w:space="0" w:color="auto"/>
        <w:bottom w:val="none" w:sz="0" w:space="0" w:color="auto"/>
        <w:right w:val="none" w:sz="0" w:space="0" w:color="auto"/>
      </w:divBdr>
    </w:div>
    <w:div w:id="163888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238</Words>
  <Characters>1363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2017-06-15T06:41:00Z</dcterms:created>
  <dcterms:modified xsi:type="dcterms:W3CDTF">2017-06-15T08:24:00Z</dcterms:modified>
</cp:coreProperties>
</file>