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7B7" w:rsidRPr="002257B7" w:rsidRDefault="002257B7" w:rsidP="002257B7">
      <w:pPr>
        <w:spacing w:after="0" w:line="240" w:lineRule="atLeast"/>
        <w:jc w:val="center"/>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TAŞINMAZLAR SATIŞ YÖNTEMİ İLE ÖZELLEŞTİRİLECEKTİR</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b/>
          <w:bCs/>
          <w:color w:val="0000CC"/>
          <w:sz w:val="18"/>
          <w:szCs w:val="18"/>
          <w:lang w:eastAsia="tr-TR"/>
        </w:rPr>
        <w:t>Başbakanlık Özelleştirme İdaresi Başkanlığından:</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tapu kayıt bilgileri aşağıdaki tabloda yer alan taşınmazlar “satış” yöntemi ile özelleştirilecektir.</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575"/>
        <w:gridCol w:w="7363"/>
        <w:gridCol w:w="1701"/>
        <w:gridCol w:w="2410"/>
        <w:gridCol w:w="2126"/>
      </w:tblGrid>
      <w:tr w:rsidR="002257B7" w:rsidRPr="002257B7" w:rsidTr="002257B7">
        <w:trPr>
          <w:tblHead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 </w:t>
            </w:r>
          </w:p>
        </w:tc>
        <w:tc>
          <w:tcPr>
            <w:tcW w:w="7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İHALE KONUSU TAŞINMAZLAR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GEÇİCİ TEMİNAT BEDELİ (TL)</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İHALE ŞARTNAMESİ VE TANITIM DOKÜMANI BEDELİ (TL)</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SON TEKLİF VERME TARİHİ</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Oyaca Mahallesi, 118 ada, 2 no.lu parselde kayıtlı toplam 1.699,00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02.03.2017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Oyaca Mahallesi, 118 ada, 3 no.lu parselde kayıtlı toplam 1.564,00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2.750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02.03.2017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Oyaca Mahallesi, 353 ada, 4 no.lu parselde kayıtlı toplam 1.366,00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2.250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02.03.2017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4</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Oyaca Mahallesi, 393 ada, 3 no.lu parselde kayıtlı toplam 690,00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1.100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02.03.2017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5</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Oyaca Mahallesi, 429 ada, 1 no.lu parselde kayıtlı toplam 1.017,00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1.400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02.03.2017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6</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Oyaca Mahallesi, 429 ada, 2 no.lu parselde kayıtlı toplam 1.005,00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1.400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02.03.2017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7</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Oyaca Mahallesi, 429 ada, 7 no.lu parselde kayıtlı toplam 933,00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950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02.03.2017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8</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Oyaca Mahallesi, 438 ada, 7 no.lu parselde kayıtlı toplam 848,00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1.200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02.03.2017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9</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Subaşı (Kötek) Mahallesi, 119706 ada, 5 no.lu parselde kayıtlı toplam 598,89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1.200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16.03.2017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10</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Subaşı (Kötek) Mahallesi, 119713 ada, 6 no.lu parselde kayıtlı toplam 722,31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1.300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16.03.2017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11</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Subaşı (Kötek) Mahallesi, 119718 ada, 1 no.lu parselde kayıtlı toplam 500,00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950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16.03.2017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12</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Subaşı (Kötek) Mahallesi, 119718 ada, 5 no.lu parselde kayıtlı toplam 511,04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950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16.03.2017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Subaşı (Kötek) Mahallesi, 119718 ada, 6 no.lu parselde kayıtlı toplam 500,00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950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16.03.2017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14</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Subaşı (Kötek) Mahallesi, 119718 ada, 7 no.lu parselde kayıtlı toplam 500,00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950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16.03.2017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lastRenderedPageBreak/>
              <w:t>15</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Gölbaşı İlçesi, Subaşı (Kötek) Mahallesi, 119727 ada, 12 no.lu parselde kayıtlı toplam 625,81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1.200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16.03.2017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16</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62119 ada, 1, 2, 3, 4, 5, 6, 7, 9 no.lu parsellerde kayıtlı toplam 30.109,00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arsalar bir bütün halinde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250.000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06.04.2017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17</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62120 ada, 1, 2, 11, 12 no.lu parsellerde kayıtlı toplam 13.119,00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arsalar bir bütün halinde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110.000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06.04.2017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18</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62120 ada, 6,7 no.lu parsellerde kayıtlı toplam 5.882,00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arsalar bir bütün halinde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06.04.2017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19</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62125 ada, 2, 3 no.lu parsellerde kayıtlı toplam 5.803,00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arsalar bir bütün halinde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50.000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06.04.2017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62127 ada, 9, 10, 11 no.lu parsellerde kayıtlı toplam 8.152,00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arsalar bir bütün halinde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65.000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06.04.2017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21</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62147 ada, 2, 3 no.lu parsellerde kayıtlı toplam 5.344,00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arsalar bir bütün halinde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40.000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06.04.2017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22</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62147 ada, 7,8 no.lu parsellerde kayıtlı toplam 4.714,00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arsalar bir bütün halinde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35.000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06.04.2017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23</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62148 ada, 4, 5, 6, 7 no.lu parsellerde kayıtlı toplam 12.476,00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arsalar bir bütün halinde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110.000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06.04.2017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24</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62112 ada, 6 no.lu parselde kayıtlı toplam 19.950,00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175.000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06.04.2017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25</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62121 ada, 3 no.lu parselde kayıtlı toplam 2.523,00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20.000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26</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62125 ada, 6 no.lu parselde kayıtlı toplam 3.804,00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27</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62126 ada, 2 no.lu parselde kayıtlı toplam 3.575,00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28</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62140 ada, 1 no.lu parselde kayıtlı toplam 3.740,00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29</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62141 ada, 4 no.lu parselde kayıtlı toplam 4.484,00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35.000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30</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62150 ada, 6 no.lu parselde kayıtlı toplam 3.824,00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31</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 xml:space="preserve">Ankara İli, Yenimahalle İlçesi, Susuz Mahallesi, 62150 ada, 8 no.lu parselde kayıtlı toplam </w:t>
            </w:r>
            <w:r w:rsidRPr="002257B7">
              <w:rPr>
                <w:rFonts w:ascii="Times New Roman" w:eastAsia="Times New Roman" w:hAnsi="Times New Roman" w:cs="Times New Roman"/>
                <w:sz w:val="18"/>
                <w:szCs w:val="18"/>
                <w:lang w:eastAsia="tr-TR"/>
              </w:rPr>
              <w:lastRenderedPageBreak/>
              <w:t>5.323,00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lastRenderedPageBreak/>
              <w:t>40.000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lastRenderedPageBreak/>
              <w:t>32</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62154 ada, 9 no.lu parselde kayıtlı toplam 2.001,00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20.000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33</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62155 ada, 4 no.lu parselde kayıtlı toplam 3.627,00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13.04.2017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34</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62161 ada, 12 no.lu parselde kayıtlı toplam 2.467,00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20.000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35</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62164 ada, 8 no.lu parselde kayıtlı toplam 2.756,00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20.000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36</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62173 ada, 2 no.lu parselde kayıtlı toplam 3.782,00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35.000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37</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62174 ada, 7 no.lu parselde kayıtlı toplam 3.846,00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35.000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38</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62175 ada, 1 no.lu parselde kayıtlı toplam 13.458,00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39</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62184 ada, 4 no.lu parselde kayıtlı toplam 2.931,00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20.000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40</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62185 ada, 3 no.lu parselde kayıtlı toplam 2.466,00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20.000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41</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62186 ada, 3 no.lu parselde kayıtlı toplam 2.000,00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20.000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42</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62186 ada, 10 no.lu parselde kayıtlı toplam 3.282,00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25.000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20.04.2017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43</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63354 ada, 4 no.lu parselde kayıtlı toplam 8.004,00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350.000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27.04.2017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44</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63394 ada, 1 no.lu parselde kayıtlı toplam 5.857,00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350.000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27.04.2017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45</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63400 ada, 1 no.lu parselde kayıtlı toplam 18.920,90 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750.000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27.04.2017</w:t>
            </w:r>
          </w:p>
        </w:tc>
      </w:tr>
      <w:tr w:rsidR="002257B7" w:rsidRPr="002257B7" w:rsidTr="002257B7">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46</w:t>
            </w:r>
          </w:p>
        </w:tc>
        <w:tc>
          <w:tcPr>
            <w:tcW w:w="7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both"/>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Ankara İli, Yenimahalle İlçesi, Susuz Mahallesi, 63401 ada, 2 no.lu parselde kayıtlı toplam 9.157,60m</w:t>
            </w:r>
            <w:r w:rsidRPr="002257B7">
              <w:rPr>
                <w:rFonts w:ascii="Times New Roman" w:eastAsia="Times New Roman" w:hAnsi="Times New Roman" w:cs="Times New Roman"/>
                <w:sz w:val="18"/>
                <w:szCs w:val="18"/>
                <w:vertAlign w:val="superscript"/>
                <w:lang w:eastAsia="tr-TR"/>
              </w:rPr>
              <w:t>2</w:t>
            </w:r>
            <w:r w:rsidRPr="002257B7">
              <w:rPr>
                <w:rFonts w:ascii="Times New Roman" w:eastAsia="Times New Roman" w:hAnsi="Times New Roman" w:cs="Times New Roman"/>
                <w:sz w:val="18"/>
                <w:lang w:eastAsia="tr-TR"/>
              </w:rPr>
              <w:t> </w:t>
            </w:r>
            <w:r w:rsidRPr="002257B7">
              <w:rPr>
                <w:rFonts w:ascii="Times New Roman" w:eastAsia="Times New Roman" w:hAnsi="Times New Roman" w:cs="Times New Roman"/>
                <w:sz w:val="18"/>
                <w:szCs w:val="18"/>
                <w:lang w:eastAsia="tr-TR"/>
              </w:rPr>
              <w:t>yüzölçümlü arsa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350.000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color w:val="000000"/>
                <w:sz w:val="18"/>
                <w:szCs w:val="18"/>
                <w:lang w:eastAsia="tr-TR"/>
              </w:rPr>
              <w:t>1.000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57B7" w:rsidRPr="002257B7" w:rsidRDefault="002257B7" w:rsidP="002257B7">
            <w:pPr>
              <w:spacing w:after="0" w:line="240" w:lineRule="atLeast"/>
              <w:jc w:val="center"/>
              <w:rPr>
                <w:rFonts w:ascii="Times New Roman" w:eastAsia="Times New Roman" w:hAnsi="Times New Roman" w:cs="Times New Roman"/>
                <w:sz w:val="20"/>
                <w:szCs w:val="20"/>
                <w:lang w:eastAsia="tr-TR"/>
              </w:rPr>
            </w:pPr>
            <w:r w:rsidRPr="002257B7">
              <w:rPr>
                <w:rFonts w:ascii="Times New Roman" w:eastAsia="Times New Roman" w:hAnsi="Times New Roman" w:cs="Times New Roman"/>
                <w:sz w:val="18"/>
                <w:szCs w:val="18"/>
                <w:lang w:eastAsia="tr-TR"/>
              </w:rPr>
              <w:t>27.04.2017</w:t>
            </w:r>
          </w:p>
        </w:tc>
      </w:tr>
    </w:tbl>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 </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lastRenderedPageBreak/>
        <w:t>1 -</w:t>
      </w:r>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İhaleler, pazarlık usulü ile gerçekleştirilecektir. İhale Komisyonunca gerekli görüldüğü takdirde ihaleler, pazarlık görüşmesine devam edilen teklif sahiplerinin katılımı ile açık artırma suretiyle sonuçlandırılabilir.</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2 -</w:t>
      </w:r>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 xml:space="preserve">Katılımcılar ayrı </w:t>
      </w:r>
      <w:proofErr w:type="spellStart"/>
      <w:r w:rsidRPr="002257B7">
        <w:rPr>
          <w:rFonts w:ascii="Times New Roman" w:eastAsia="Times New Roman" w:hAnsi="Times New Roman" w:cs="Times New Roman"/>
          <w:color w:val="000000"/>
          <w:sz w:val="18"/>
          <w:szCs w:val="18"/>
          <w:lang w:eastAsia="tr-TR"/>
        </w:rPr>
        <w:t>ayrı</w:t>
      </w:r>
      <w:proofErr w:type="spellEnd"/>
      <w:r w:rsidRPr="002257B7">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3 -</w:t>
      </w:r>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İhaleye katılabilmek için her bir taşınmaz için ayrı İhale Şartnamesi alınması ve tekliflerin İdarenin Ziya Gökalp Caddesi No: 80 Kurtuluş/ANKARA adresine son teklif verme günü saat</w:t>
      </w:r>
      <w:r w:rsidRPr="002257B7">
        <w:rPr>
          <w:rFonts w:ascii="Times New Roman" w:eastAsia="Times New Roman" w:hAnsi="Times New Roman" w:cs="Times New Roman"/>
          <w:color w:val="000000"/>
          <w:sz w:val="18"/>
          <w:lang w:eastAsia="tr-TR"/>
        </w:rPr>
        <w:t> </w:t>
      </w:r>
      <w:proofErr w:type="gramStart"/>
      <w:r w:rsidRPr="002257B7">
        <w:rPr>
          <w:rFonts w:ascii="Times New Roman" w:eastAsia="Times New Roman" w:hAnsi="Times New Roman" w:cs="Times New Roman"/>
          <w:color w:val="000000"/>
          <w:sz w:val="18"/>
          <w:lang w:eastAsia="tr-TR"/>
        </w:rPr>
        <w:t>17:00’ye</w:t>
      </w:r>
      <w:proofErr w:type="gramEnd"/>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kadar elden teslim edilmesi zorunludur.</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4 - İhale Şartnamesi bedelleri İdare’nin;</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w:t>
      </w:r>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T.C. Ziraat Bankası A.Ş. Ankara Kamu Kurumsal Şubesi/ANKARA nezdinde bulunan TR400001001745387756615738 numaralı Özelleştirme Fonu Vadesiz Satış ve Temettü Gelirleri Türk Lirası,</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w:t>
      </w:r>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T.C. Halk Bankası A.Ş. Ankara Kurumsal Şubesi/ANKARA nezdinde bulunan TR250001200945200083000006 numaralı Özelleştirme Fonu Vadesiz Türk Lirası,</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w:t>
      </w:r>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T.C. Vakıflar Bankası T.A.O. Merkez Şubesi/ANKARA nezdinde bulunan TR220001500158007287550667 numaralı Özelleştirme Fonu Vadesiz Türk Lirası</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257B7">
        <w:rPr>
          <w:rFonts w:ascii="Times New Roman" w:eastAsia="Times New Roman" w:hAnsi="Times New Roman" w:cs="Times New Roman"/>
          <w:color w:val="000000"/>
          <w:sz w:val="18"/>
          <w:lang w:eastAsia="tr-TR"/>
        </w:rPr>
        <w:t>hesaplarından</w:t>
      </w:r>
      <w:proofErr w:type="gramEnd"/>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2257B7">
        <w:rPr>
          <w:rFonts w:ascii="Times New Roman" w:eastAsia="Times New Roman" w:hAnsi="Times New Roman" w:cs="Times New Roman"/>
          <w:color w:val="000000"/>
          <w:sz w:val="18"/>
          <w:lang w:eastAsia="tr-TR"/>
        </w:rPr>
        <w:t> </w:t>
      </w:r>
      <w:proofErr w:type="spellStart"/>
      <w:r w:rsidRPr="002257B7">
        <w:rPr>
          <w:rFonts w:ascii="Times New Roman" w:eastAsia="Times New Roman" w:hAnsi="Times New Roman" w:cs="Times New Roman"/>
          <w:color w:val="000000"/>
          <w:sz w:val="18"/>
          <w:lang w:eastAsia="tr-TR"/>
        </w:rPr>
        <w:t>OGG’nin</w:t>
      </w:r>
      <w:proofErr w:type="spellEnd"/>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 Her ne surette olursa olsun İhale Şartnamesi ve Tanıtım Dokümanı almak için ödenmiş tutarlar iade edilmez.</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5 - Özelleştirme ihalesi, 2886 sayılı Devlet İhale Kanununa tabi olmayıp İdare ihaleyi yapıp yapmamakta, dilediğine yapmakta serbesttir.</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süresinin sona ermesinden önce duyurulacaktır.</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6 -</w:t>
      </w:r>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7 - Özelleştirme işlemleri her türlü vergi, resim, harç ve KDV’den muaftır.</w:t>
      </w:r>
    </w:p>
    <w:p w:rsidR="002257B7" w:rsidRPr="002257B7" w:rsidRDefault="002257B7" w:rsidP="002257B7">
      <w:pPr>
        <w:spacing w:after="0" w:line="240" w:lineRule="atLeast"/>
        <w:ind w:firstLine="567"/>
        <w:jc w:val="both"/>
        <w:rPr>
          <w:rFonts w:ascii="Times New Roman" w:eastAsia="Times New Roman" w:hAnsi="Times New Roman" w:cs="Times New Roman"/>
          <w:color w:val="000000"/>
          <w:sz w:val="20"/>
          <w:szCs w:val="20"/>
          <w:lang w:eastAsia="tr-TR"/>
        </w:rPr>
      </w:pPr>
      <w:r w:rsidRPr="002257B7">
        <w:rPr>
          <w:rFonts w:ascii="Times New Roman" w:eastAsia="Times New Roman" w:hAnsi="Times New Roman" w:cs="Times New Roman"/>
          <w:color w:val="000000"/>
          <w:sz w:val="18"/>
          <w:szCs w:val="18"/>
          <w:lang w:eastAsia="tr-TR"/>
        </w:rPr>
        <w:t>8 -</w:t>
      </w:r>
      <w:r w:rsidRPr="002257B7">
        <w:rPr>
          <w:rFonts w:ascii="Times New Roman" w:eastAsia="Times New Roman" w:hAnsi="Times New Roman" w:cs="Times New Roman"/>
          <w:color w:val="000000"/>
          <w:sz w:val="18"/>
          <w:lang w:eastAsia="tr-TR"/>
        </w:rPr>
        <w:t> </w:t>
      </w:r>
      <w:r w:rsidRPr="002257B7">
        <w:rPr>
          <w:rFonts w:ascii="Times New Roman" w:eastAsia="Times New Roman" w:hAnsi="Times New Roman" w:cs="Times New Roman"/>
          <w:color w:val="000000"/>
          <w:sz w:val="18"/>
          <w:szCs w:val="18"/>
          <w:lang w:eastAsia="tr-TR"/>
        </w:rPr>
        <w:t>Ayrıca 0 312 585 81 70-585 80 57 numaralı telefonlardan, 0312 585 81 63 numaralı fakstan ve www.</w:t>
      </w:r>
      <w:proofErr w:type="spellStart"/>
      <w:r w:rsidRPr="002257B7">
        <w:rPr>
          <w:rFonts w:ascii="Times New Roman" w:eastAsia="Times New Roman" w:hAnsi="Times New Roman" w:cs="Times New Roman"/>
          <w:color w:val="000000"/>
          <w:sz w:val="18"/>
          <w:szCs w:val="18"/>
          <w:lang w:eastAsia="tr-TR"/>
        </w:rPr>
        <w:t>oib</w:t>
      </w:r>
      <w:proofErr w:type="spellEnd"/>
      <w:r w:rsidRPr="002257B7">
        <w:rPr>
          <w:rFonts w:ascii="Times New Roman" w:eastAsia="Times New Roman" w:hAnsi="Times New Roman" w:cs="Times New Roman"/>
          <w:color w:val="000000"/>
          <w:sz w:val="18"/>
          <w:szCs w:val="18"/>
          <w:lang w:eastAsia="tr-TR"/>
        </w:rPr>
        <w:t>.gov.tr adresinden ihaleye ilişkin bilgi alınabilir.</w:t>
      </w:r>
    </w:p>
    <w:p w:rsidR="00CD329E" w:rsidRDefault="00CD329E"/>
    <w:sectPr w:rsidR="00CD329E" w:rsidSect="002257B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257B7"/>
    <w:rsid w:val="002257B7"/>
    <w:rsid w:val="00CD32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257B7"/>
  </w:style>
  <w:style w:type="character" w:customStyle="1" w:styleId="grame">
    <w:name w:val="grame"/>
    <w:basedOn w:val="VarsaylanParagrafYazTipi"/>
    <w:rsid w:val="002257B7"/>
  </w:style>
  <w:style w:type="character" w:customStyle="1" w:styleId="spelle">
    <w:name w:val="spelle"/>
    <w:basedOn w:val="VarsaylanParagrafYazTipi"/>
    <w:rsid w:val="002257B7"/>
  </w:style>
</w:styles>
</file>

<file path=word/webSettings.xml><?xml version="1.0" encoding="utf-8"?>
<w:webSettings xmlns:r="http://schemas.openxmlformats.org/officeDocument/2006/relationships" xmlns:w="http://schemas.openxmlformats.org/wordprocessingml/2006/main">
  <w:divs>
    <w:div w:id="12906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1484</Words>
  <Characters>8464</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2017-01-05T06:38:00Z</dcterms:created>
  <dcterms:modified xsi:type="dcterms:W3CDTF">2017-01-05T06:39:00Z</dcterms:modified>
</cp:coreProperties>
</file>