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3F" w:rsidRPr="00553B3F" w:rsidRDefault="00553B3F" w:rsidP="00553B3F">
      <w:pPr>
        <w:spacing w:after="0" w:line="240" w:lineRule="atLeast"/>
        <w:jc w:val="center"/>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TAŞINMAZLAR SATILACAKTIR</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b/>
          <w:bCs/>
          <w:color w:val="0000FF"/>
          <w:sz w:val="18"/>
          <w:szCs w:val="18"/>
          <w:lang w:eastAsia="tr-TR"/>
        </w:rPr>
        <w:t>Ulaştırma, Denizcilik ve Haberleşme Bakanlığından:</w:t>
      </w:r>
    </w:p>
    <w:p w:rsidR="00553B3F" w:rsidRPr="00553B3F" w:rsidRDefault="00553B3F" w:rsidP="00553B3F">
      <w:pPr>
        <w:spacing w:after="0" w:line="240" w:lineRule="atLeast"/>
        <w:jc w:val="center"/>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Karayolları Genel Müdürlüğü 1. Bölge Müdürlüğü</w:t>
      </w:r>
    </w:p>
    <w:p w:rsidR="00553B3F" w:rsidRPr="00553B3F" w:rsidRDefault="00553B3F" w:rsidP="00553B3F">
      <w:pPr>
        <w:spacing w:after="0" w:line="240" w:lineRule="atLeast"/>
        <w:jc w:val="center"/>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Hamidiye Mah. Kemerburgaz Cad. No: 170</w:t>
      </w:r>
    </w:p>
    <w:p w:rsidR="00553B3F" w:rsidRPr="00553B3F" w:rsidRDefault="00553B3F" w:rsidP="00553B3F">
      <w:pPr>
        <w:spacing w:after="0" w:line="240" w:lineRule="atLeast"/>
        <w:jc w:val="center"/>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34408 -</w:t>
      </w:r>
      <w:r w:rsidRPr="00553B3F">
        <w:rPr>
          <w:rFonts w:ascii="Times New Roman" w:eastAsia="Times New Roman" w:hAnsi="Times New Roman" w:cs="Times New Roman"/>
          <w:color w:val="000000"/>
          <w:sz w:val="18"/>
          <w:lang w:eastAsia="tr-TR"/>
        </w:rPr>
        <w:t> Kağıthane</w:t>
      </w:r>
      <w:r w:rsidRPr="00553B3F">
        <w:rPr>
          <w:rFonts w:ascii="Times New Roman" w:eastAsia="Times New Roman" w:hAnsi="Times New Roman" w:cs="Times New Roman"/>
          <w:color w:val="000000"/>
          <w:sz w:val="18"/>
          <w:szCs w:val="18"/>
          <w:lang w:eastAsia="tr-TR"/>
        </w:rPr>
        <w:t>/İSTANBUL</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Aşağıda adı, tahmini keşif bedeli, geçici teminatı, ihale gün ve saati, yazılı taşınmazlar 2886 sayılı kanunun 45. maddesi uyarınca açık teklif usulü artırma ile satışa çıkarılmıştır. Artırma Karayolları 1. Bölge Müdürlüğü İhale Salonunda ihale komisyonunca yapılacaktır. Bu taşınmazlara ait artırma dosyası ve şartname Karayolları 1. Bölge Müdürlüğü İhaleler Başmühendisliğinde görülebilir.</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Bu taşınmazlara, teklif vermek isteyenlerin Taşınmazlar Başmühendisliğinden; taşınmazın hali hazır durumunu gördüklerine dair yer görme belgesi alması, “Alıcı taşınmaz malı mevcut durumu (elektrik, su, havagazı, doğalgaz ve lojman olarak tahsis, işgal, hasar, hisse, alan (m²) imar,</w:t>
      </w:r>
      <w:r w:rsidRPr="00553B3F">
        <w:rPr>
          <w:rFonts w:ascii="Times New Roman" w:eastAsia="Times New Roman" w:hAnsi="Times New Roman" w:cs="Times New Roman"/>
          <w:color w:val="000000"/>
          <w:sz w:val="18"/>
          <w:lang w:eastAsia="tr-TR"/>
        </w:rPr>
        <w:t> iskan</w:t>
      </w:r>
      <w:r w:rsidRPr="00553B3F">
        <w:rPr>
          <w:rFonts w:ascii="Times New Roman" w:eastAsia="Times New Roman" w:hAnsi="Times New Roman" w:cs="Times New Roman"/>
          <w:color w:val="000000"/>
          <w:sz w:val="18"/>
          <w:szCs w:val="18"/>
          <w:lang w:eastAsia="tr-TR"/>
        </w:rPr>
        <w:t>, sit, vefa hakkı, bilumum şerhler</w:t>
      </w:r>
      <w:r w:rsidRPr="00553B3F">
        <w:rPr>
          <w:rFonts w:ascii="Times New Roman" w:eastAsia="Times New Roman" w:hAnsi="Times New Roman" w:cs="Times New Roman"/>
          <w:color w:val="000000"/>
          <w:sz w:val="18"/>
          <w:lang w:eastAsia="tr-TR"/>
        </w:rPr>
        <w:t> v.b</w:t>
      </w:r>
      <w:r w:rsidRPr="00553B3F">
        <w:rPr>
          <w:rFonts w:ascii="Times New Roman" w:eastAsia="Times New Roman" w:hAnsi="Times New Roman" w:cs="Times New Roman"/>
          <w:color w:val="000000"/>
          <w:sz w:val="18"/>
          <w:szCs w:val="18"/>
          <w:lang w:eastAsia="tr-TR"/>
        </w:rPr>
        <w:t>. durumlarını) görmüş, beğenmiş ve kabul etmiş sayılır. Bu konuda Karayolları Genel Müdürlüğü aleyhine herhangi bir itiraz ve talep hakkı bulunmayacaktır.”</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Taşınmaz malın satış ihalesine ait ilan bedelleri, ihale üzerinde kalan istekliden alınacaktır.</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8781"/>
        <w:gridCol w:w="1843"/>
        <w:gridCol w:w="1417"/>
        <w:gridCol w:w="2134"/>
      </w:tblGrid>
      <w:tr w:rsidR="00553B3F" w:rsidRPr="00553B3F" w:rsidTr="00553B3F">
        <w:trPr>
          <w:trHeight w:val="20"/>
        </w:trPr>
        <w:tc>
          <w:tcPr>
            <w:tcW w:w="8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İşin Adı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Tahmini Bedeli</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Geçici Teminatı</w:t>
            </w:r>
          </w:p>
        </w:tc>
        <w:tc>
          <w:tcPr>
            <w:tcW w:w="2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İhale Gün ve Saati</w:t>
            </w:r>
          </w:p>
        </w:tc>
      </w:tr>
      <w:tr w:rsidR="00553B3F" w:rsidRPr="00553B3F" w:rsidTr="00553B3F">
        <w:trPr>
          <w:trHeight w:val="20"/>
        </w:trPr>
        <w:tc>
          <w:tcPr>
            <w:tcW w:w="8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both"/>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Mülkiyeti idaremize ait Sakarya İli, Erenler İlçesi, Erenler Mahallesi sınırları içerisinde bulunan 430,00 m² yüzölçümlü 13296 sayılı</w:t>
            </w:r>
            <w:r w:rsidRPr="00553B3F">
              <w:rPr>
                <w:rFonts w:ascii="Times New Roman" w:eastAsia="Times New Roman" w:hAnsi="Times New Roman" w:cs="Times New Roman"/>
                <w:sz w:val="18"/>
                <w:lang w:eastAsia="tr-TR"/>
              </w:rPr>
              <w:t> parsel  taşınmazın </w:t>
            </w:r>
            <w:r w:rsidRPr="00553B3F">
              <w:rPr>
                <w:rFonts w:ascii="Times New Roman" w:eastAsia="Times New Roman" w:hAnsi="Times New Roman" w:cs="Times New Roman"/>
                <w:sz w:val="18"/>
                <w:szCs w:val="18"/>
                <w:lang w:eastAsia="tr-TR"/>
              </w:rPr>
              <w:t>satışı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409.079,50 TRY</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40.907,95 TRY</w:t>
            </w:r>
          </w:p>
        </w:tc>
        <w:tc>
          <w:tcPr>
            <w:tcW w:w="2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4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13.02.2017 Pazartesi</w:t>
            </w:r>
          </w:p>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Saat:</w:t>
            </w:r>
            <w:r w:rsidRPr="00553B3F">
              <w:rPr>
                <w:rFonts w:ascii="Times New Roman" w:eastAsia="Times New Roman" w:hAnsi="Times New Roman" w:cs="Times New Roman"/>
                <w:sz w:val="18"/>
                <w:lang w:eastAsia="tr-TR"/>
              </w:rPr>
              <w:t> 14:00</w:t>
            </w:r>
          </w:p>
        </w:tc>
      </w:tr>
      <w:tr w:rsidR="00553B3F" w:rsidRPr="00553B3F" w:rsidTr="00553B3F">
        <w:trPr>
          <w:trHeight w:val="20"/>
        </w:trPr>
        <w:tc>
          <w:tcPr>
            <w:tcW w:w="8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both"/>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Mülkiyeti idaremize ait Sakarya İli, Sapanca İlçesi, Mahmudiye Köyü sınırları içerisinde bulunan 7840 m² yüzölçümlü 144 parsel taşınmazın satışı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784.000,00 TRY</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78.400,00 TRY</w:t>
            </w:r>
          </w:p>
        </w:tc>
        <w:tc>
          <w:tcPr>
            <w:tcW w:w="2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4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13.02.2017 Pazartesi</w:t>
            </w:r>
          </w:p>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Saat:</w:t>
            </w:r>
            <w:r w:rsidRPr="00553B3F">
              <w:rPr>
                <w:rFonts w:ascii="Times New Roman" w:eastAsia="Times New Roman" w:hAnsi="Times New Roman" w:cs="Times New Roman"/>
                <w:sz w:val="18"/>
                <w:lang w:eastAsia="tr-TR"/>
              </w:rPr>
              <w:t> 15:00</w:t>
            </w:r>
          </w:p>
        </w:tc>
      </w:tr>
      <w:tr w:rsidR="00553B3F" w:rsidRPr="00553B3F" w:rsidTr="00553B3F">
        <w:trPr>
          <w:trHeight w:val="20"/>
        </w:trPr>
        <w:tc>
          <w:tcPr>
            <w:tcW w:w="87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both"/>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Mülkiyeti idaremize ait Sakarya İli, Sapanca İlçesi, Mahmudiye Köyü sınırları içerisinde bulunan 168 parselin içerisindeki hissemiz 135/144 oranına denk gelen 4031,25 m² alanlı taşınmazın satışı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403.125,00 TRY</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40.312,50 TRY</w:t>
            </w:r>
          </w:p>
        </w:tc>
        <w:tc>
          <w:tcPr>
            <w:tcW w:w="2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53B3F" w:rsidRPr="00553B3F" w:rsidRDefault="00553B3F" w:rsidP="00553B3F">
            <w:pPr>
              <w:spacing w:after="0" w:line="24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13.02.2017 Pazartesi</w:t>
            </w:r>
          </w:p>
          <w:p w:rsidR="00553B3F" w:rsidRPr="00553B3F" w:rsidRDefault="00553B3F" w:rsidP="00553B3F">
            <w:pPr>
              <w:spacing w:after="0" w:line="20" w:lineRule="atLeast"/>
              <w:jc w:val="center"/>
              <w:rPr>
                <w:rFonts w:ascii="Times New Roman" w:eastAsia="Times New Roman" w:hAnsi="Times New Roman" w:cs="Times New Roman"/>
                <w:sz w:val="20"/>
                <w:szCs w:val="20"/>
                <w:lang w:eastAsia="tr-TR"/>
              </w:rPr>
            </w:pPr>
            <w:r w:rsidRPr="00553B3F">
              <w:rPr>
                <w:rFonts w:ascii="Times New Roman" w:eastAsia="Times New Roman" w:hAnsi="Times New Roman" w:cs="Times New Roman"/>
                <w:sz w:val="18"/>
                <w:szCs w:val="18"/>
                <w:lang w:eastAsia="tr-TR"/>
              </w:rPr>
              <w:t>Saat:</w:t>
            </w:r>
            <w:r w:rsidRPr="00553B3F">
              <w:rPr>
                <w:rFonts w:ascii="Times New Roman" w:eastAsia="Times New Roman" w:hAnsi="Times New Roman" w:cs="Times New Roman"/>
                <w:sz w:val="18"/>
                <w:lang w:eastAsia="tr-TR"/>
              </w:rPr>
              <w:t> 16:00</w:t>
            </w:r>
          </w:p>
        </w:tc>
      </w:tr>
    </w:tbl>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1 - Açık Teklif Usulü ile yapılacak ihaleye katılacak gerçek ve tüzel kişilerin, teklif verecekleri her ihale için ayrı ayrı olmak üzere;</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a) Gerçek kişiler için Yerleşim Belgesi (Nüfus müdürlüğünden)</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b) Gerçek kişiler için, Nüfus cüzdanı sureti (Nüfus müdürlüğünden),</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c) Gerçek kişi olması halinde noter tasdikli imza sirküleri,</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d) Tüzel kişiler için, tüzel kişiliğin idare merkezinin bulunduğu yer mahkemesinden veya siciline kayıtlı bulunduğu Ticaret veya Sanayi Odasından veya benzeri bir makamdan ihalenin yapıldığı yıl içinde alınmış, tüzel kişiliğin sicile kayıtlı olduğuna dair belge ile ticaret sicil gazetesi,</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e) Tüzel kişi olması halinde noter tasdikli imza sirküleri,</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f) İstekliler adına</w:t>
      </w:r>
      <w:r w:rsidRPr="00553B3F">
        <w:rPr>
          <w:rFonts w:ascii="Times New Roman" w:eastAsia="Times New Roman" w:hAnsi="Times New Roman" w:cs="Times New Roman"/>
          <w:color w:val="000000"/>
          <w:sz w:val="18"/>
          <w:lang w:eastAsia="tr-TR"/>
        </w:rPr>
        <w:t> vekaleten </w:t>
      </w:r>
      <w:r w:rsidRPr="00553B3F">
        <w:rPr>
          <w:rFonts w:ascii="Times New Roman" w:eastAsia="Times New Roman" w:hAnsi="Times New Roman" w:cs="Times New Roman"/>
          <w:color w:val="000000"/>
          <w:sz w:val="18"/>
          <w:szCs w:val="18"/>
          <w:lang w:eastAsia="tr-TR"/>
        </w:rPr>
        <w:t>iştirak ediliyor ise istekli adına teklifte bulunacak kimselerin vekaletnameleri ile vekaleten iştirak edenin noter tasdikli imza sirküleri,</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g) Geçici teminata ait alındı makbuzu veya Banka teminat mektubunu; (Geçici teminat mektubunun şekli ve içeriğinin 2886 sayılı Devlet İhale Kanununun 27. maddesinde belirtilen şartları taşıması gerekir.)</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h) Taşınmaz Mal Satış Şartnamesi, (Şartnamenin her sayfası ayrı ayrı ihaleye iştirak eden tarafından imzalanmak zorundadır.)</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i) Ortak girişim olması halinde, ortak girişimi oluşturan gerçek veya tüzel kişilerin her birinin (a, b, c, d, e, f, g, h, Md.)'deki esaslara göre temin edecekleri belge ile şartnameye uygun ortak girişim beyannamesini vermesi, (İhale üzerinde kaldığı takdirde noter tasdikli ortaklık sözleşmesi verilir.)</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j) Yer görme belgesi (idare ve iştirak eden tarafından imzalı)</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 xml:space="preserve">2 -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mühürlenerek ihale tarih ve saatine kadar, Karayolları 1. Bölge Müdürlüğü Hamidiye </w:t>
      </w:r>
      <w:r w:rsidRPr="00553B3F">
        <w:rPr>
          <w:rFonts w:ascii="Times New Roman" w:eastAsia="Times New Roman" w:hAnsi="Times New Roman" w:cs="Times New Roman"/>
          <w:color w:val="000000"/>
          <w:sz w:val="18"/>
          <w:szCs w:val="18"/>
          <w:lang w:eastAsia="tr-TR"/>
        </w:rPr>
        <w:lastRenderedPageBreak/>
        <w:t>Mah. Kemerburgaz Cad. No: 170 34408 -</w:t>
      </w:r>
      <w:r w:rsidRPr="00553B3F">
        <w:rPr>
          <w:rFonts w:ascii="Times New Roman" w:eastAsia="Times New Roman" w:hAnsi="Times New Roman" w:cs="Times New Roman"/>
          <w:color w:val="000000"/>
          <w:sz w:val="18"/>
          <w:lang w:eastAsia="tr-TR"/>
        </w:rPr>
        <w:t> Kağıthane</w:t>
      </w:r>
      <w:r w:rsidRPr="00553B3F">
        <w:rPr>
          <w:rFonts w:ascii="Times New Roman" w:eastAsia="Times New Roman" w:hAnsi="Times New Roman" w:cs="Times New Roman"/>
          <w:color w:val="000000"/>
          <w:sz w:val="18"/>
          <w:szCs w:val="18"/>
          <w:lang w:eastAsia="tr-TR"/>
        </w:rPr>
        <w:t>/İSTANBUL adresine İhale Komisyon Başkanlığına teslim edilir. Bu saatten sonra verilecek teklif zarfları veya her hangi bir nedenle oluşacak gecikmeler dikkate alınmaz.</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3 - Satış bedeli üzerinden ilgili mevzuatı gereğince ödenecek her türlü vergi (%18 KDV), resim, harç ile ulaşım giderleri alıcıya aittir.</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4 - İhale komisyonu, ihaleyi yapıp yapmamakta serbesttir.</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5 - Postadaki gecikmeler kabul edilmez.</w:t>
      </w:r>
    </w:p>
    <w:p w:rsidR="00553B3F" w:rsidRPr="00553B3F" w:rsidRDefault="00553B3F" w:rsidP="00553B3F">
      <w:pPr>
        <w:spacing w:after="0" w:line="240" w:lineRule="atLeast"/>
        <w:ind w:firstLine="567"/>
        <w:jc w:val="both"/>
        <w:rPr>
          <w:rFonts w:ascii="Times New Roman" w:eastAsia="Times New Roman" w:hAnsi="Times New Roman" w:cs="Times New Roman"/>
          <w:color w:val="000000"/>
          <w:sz w:val="20"/>
          <w:szCs w:val="20"/>
          <w:lang w:eastAsia="tr-TR"/>
        </w:rPr>
      </w:pPr>
      <w:r w:rsidRPr="00553B3F">
        <w:rPr>
          <w:rFonts w:ascii="Times New Roman" w:eastAsia="Times New Roman" w:hAnsi="Times New Roman" w:cs="Times New Roman"/>
          <w:color w:val="000000"/>
          <w:sz w:val="18"/>
          <w:szCs w:val="18"/>
          <w:lang w:eastAsia="tr-TR"/>
        </w:rPr>
        <w:t>İlan olunur.</w:t>
      </w:r>
    </w:p>
    <w:p w:rsidR="00DB7DB1" w:rsidRDefault="00DB7DB1"/>
    <w:sectPr w:rsidR="00DB7DB1" w:rsidSect="00553B3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drawingGridHorizontalSpacing w:val="110"/>
  <w:displayHorizontalDrawingGridEvery w:val="2"/>
  <w:characterSpacingControl w:val="doNotCompress"/>
  <w:compat/>
  <w:rsids>
    <w:rsidRoot w:val="00553B3F"/>
    <w:rsid w:val="00553B3F"/>
    <w:rsid w:val="00DB7D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DB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53B3F"/>
  </w:style>
  <w:style w:type="character" w:customStyle="1" w:styleId="grame">
    <w:name w:val="grame"/>
    <w:basedOn w:val="VarsaylanParagrafYazTipi"/>
    <w:rsid w:val="00553B3F"/>
  </w:style>
  <w:style w:type="character" w:customStyle="1" w:styleId="spelle">
    <w:name w:val="spelle"/>
    <w:basedOn w:val="VarsaylanParagrafYazTipi"/>
    <w:rsid w:val="00553B3F"/>
  </w:style>
</w:styles>
</file>

<file path=word/webSettings.xml><?xml version="1.0" encoding="utf-8"?>
<w:webSettings xmlns:r="http://schemas.openxmlformats.org/officeDocument/2006/relationships" xmlns:w="http://schemas.openxmlformats.org/wordprocessingml/2006/main">
  <w:divs>
    <w:div w:id="100921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2017-01-26T06:01:00Z</dcterms:created>
  <dcterms:modified xsi:type="dcterms:W3CDTF">2017-01-26T06:01:00Z</dcterms:modified>
</cp:coreProperties>
</file>