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85" w:rsidRPr="00911685" w:rsidRDefault="00911685" w:rsidP="00911685">
      <w:pPr>
        <w:spacing w:after="0" w:line="240" w:lineRule="atLeast"/>
        <w:jc w:val="center"/>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TAŞINMAZLAR SATILACAKTIR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b/>
          <w:bCs/>
          <w:color w:val="0000CC"/>
          <w:sz w:val="18"/>
          <w:szCs w:val="18"/>
          <w:lang w:eastAsia="tr-TR"/>
        </w:rPr>
        <w:t>İzmir Defterdarlığı Milli Emlak Dairesi Başkanlığından:</w:t>
      </w:r>
    </w:p>
    <w:p w:rsidR="00911685" w:rsidRPr="00911685" w:rsidRDefault="00911685" w:rsidP="00911685">
      <w:pPr>
        <w:spacing w:after="0" w:line="240" w:lineRule="atLeast"/>
        <w:ind w:firstLine="567"/>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 </w:t>
      </w:r>
    </w:p>
    <w:p w:rsidR="00911685" w:rsidRPr="00911685" w:rsidRDefault="00911685" w:rsidP="00911685">
      <w:pPr>
        <w:spacing w:after="0" w:line="240" w:lineRule="atLeast"/>
        <w:ind w:firstLine="5529"/>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SATIŞ İHALESİ YAPILACAK TAŞINMAZLAR</w:t>
      </w:r>
    </w:p>
    <w:tbl>
      <w:tblPr>
        <w:tblW w:w="14175" w:type="dxa"/>
        <w:tblInd w:w="559" w:type="dxa"/>
        <w:tblCellMar>
          <w:left w:w="0" w:type="dxa"/>
          <w:right w:w="0" w:type="dxa"/>
        </w:tblCellMar>
        <w:tblLook w:val="04A0"/>
      </w:tblPr>
      <w:tblGrid>
        <w:gridCol w:w="361"/>
        <w:gridCol w:w="1130"/>
        <w:gridCol w:w="530"/>
        <w:gridCol w:w="850"/>
        <w:gridCol w:w="850"/>
        <w:gridCol w:w="500"/>
        <w:gridCol w:w="580"/>
        <w:gridCol w:w="1024"/>
        <w:gridCol w:w="1072"/>
        <w:gridCol w:w="521"/>
        <w:gridCol w:w="1970"/>
        <w:gridCol w:w="739"/>
        <w:gridCol w:w="1282"/>
        <w:gridCol w:w="1217"/>
        <w:gridCol w:w="954"/>
        <w:gridCol w:w="595"/>
      </w:tblGrid>
      <w:tr w:rsidR="00911685" w:rsidRPr="00911685" w:rsidTr="00911685">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Hazine Payı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İhale Usulü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Tahmini Satış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İhale Saati</w:t>
            </w:r>
          </w:p>
        </w:tc>
      </w:tr>
      <w:tr w:rsidR="00911685" w:rsidRPr="00911685" w:rsidTr="00911685">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lang w:eastAsia="tr-TR"/>
              </w:rPr>
              <w:t>35290100180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Bayraklı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Salhane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1136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15.965,00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4.982,03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Turizm Ticaret Alanı, kısmen yeşil alan, kısmen otopark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Kapalı Teklif Usulü</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42.448.560,00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4.244.856,00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23.12.2016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lang w:eastAsia="tr-TR"/>
              </w:rPr>
              <w:t>15:40</w:t>
            </w:r>
          </w:p>
        </w:tc>
      </w:tr>
      <w:tr w:rsidR="00911685" w:rsidRPr="00911685" w:rsidTr="00911685">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lang w:eastAsia="tr-TR"/>
              </w:rPr>
              <w:t>35270105252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Menderes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lang w:eastAsia="tr-TR"/>
              </w:rPr>
              <w:t>Özdere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color w:val="000000"/>
                <w:sz w:val="18"/>
                <w:szCs w:val="18"/>
                <w:lang w:eastAsia="tr-TR"/>
              </w:rPr>
              <w:t>1110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color w:val="000000"/>
                <w:sz w:val="18"/>
                <w:szCs w:val="18"/>
                <w:lang w:eastAsia="tr-TR"/>
              </w:rPr>
              <w:t>9.360,21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40" w:lineRule="auto"/>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7.459,16</w:t>
            </w:r>
          </w:p>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(7459/9360)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color w:val="000000"/>
                <w:sz w:val="18"/>
                <w:szCs w:val="18"/>
                <w:lang w:eastAsia="tr-TR"/>
              </w:rPr>
              <w:t>1/1000 ölçekli uygulama imar planında turizm yatırım alanında kalmaktadır. (Emsal:0,45-5 kat -</w:t>
            </w:r>
            <w:r w:rsidRPr="00911685">
              <w:rPr>
                <w:rFonts w:ascii="Times New Roman" w:eastAsia="Times New Roman" w:hAnsi="Times New Roman" w:cs="Times New Roman"/>
                <w:color w:val="000000"/>
                <w:sz w:val="18"/>
                <w:lang w:eastAsia="tr-TR"/>
              </w:rPr>
              <w:t> Hmax</w:t>
            </w:r>
            <w:r w:rsidRPr="00911685">
              <w:rPr>
                <w:rFonts w:ascii="Times New Roman" w:eastAsia="Times New Roman" w:hAnsi="Times New Roman" w:cs="Times New Roman"/>
                <w:color w:val="000000"/>
                <w:sz w:val="18"/>
                <w:szCs w:val="18"/>
                <w:lang w:eastAsia="tr-TR"/>
              </w:rPr>
              <w:t>: 15,50 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Açık Teklif Usulü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color w:val="000000"/>
                <w:sz w:val="18"/>
                <w:szCs w:val="18"/>
                <w:lang w:eastAsia="tr-TR"/>
              </w:rPr>
              <w:t>7.841.000,00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color w:val="000000"/>
                <w:sz w:val="18"/>
                <w:szCs w:val="18"/>
                <w:lang w:eastAsia="tr-TR"/>
              </w:rPr>
              <w:t>2.352,300,00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szCs w:val="18"/>
                <w:lang w:eastAsia="tr-TR"/>
              </w:rPr>
              <w:t>26.12.2016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1685" w:rsidRPr="00911685" w:rsidRDefault="00911685" w:rsidP="00911685">
            <w:pPr>
              <w:spacing w:after="0" w:line="20" w:lineRule="atLeast"/>
              <w:jc w:val="center"/>
              <w:rPr>
                <w:rFonts w:ascii="Times New Roman" w:eastAsia="Times New Roman" w:hAnsi="Times New Roman" w:cs="Times New Roman"/>
                <w:sz w:val="20"/>
                <w:szCs w:val="20"/>
                <w:lang w:eastAsia="tr-TR"/>
              </w:rPr>
            </w:pPr>
            <w:r w:rsidRPr="00911685">
              <w:rPr>
                <w:rFonts w:ascii="Times New Roman" w:eastAsia="Times New Roman" w:hAnsi="Times New Roman" w:cs="Times New Roman"/>
                <w:sz w:val="18"/>
                <w:lang w:eastAsia="tr-TR"/>
              </w:rPr>
              <w:t>12:00</w:t>
            </w:r>
          </w:p>
        </w:tc>
      </w:tr>
    </w:tbl>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 </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1 - Yukarıda tabloda belirtilen taşınmazların 2886 sayılı kanunun 36 ve 45. maddelerine göre satış ihaleleri Hükümet Konağı C Blok Konak/İZMİR adresindeki İzmir Defterdarlığı binasının 1. katında bulunan toplantı salonunda komisyon huzurunda belirtilen gün ve saatte yapılacaktır.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2 - Satış ihalesi yapılacak taşınmazlara ilişkin şartname ve ekleri Defterdarlığımız ilgili Müdürlüklerinde ücretsiz olarak görülebilir.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a) Yasal yerleşim yeri belgesi,</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b) Tebligat için Türkiye'de adres gösterir belge (Adres beyanı),</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c) Gerçek Kişilerin T.C. Kimlik numarası, Tüzel Kişilerin ise Vergi Kimlik numarası,</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4 - 2886 Sayılı Kanunun 36.maddesine göre kapalı teklif usulüyle ihalesi yapılacak taşınmaza ilişkin teklif mektupları, istekliler tarafından şartname ve eklerinin tamamen okunup kabul edildiği belirtilerek teklif edilen fiyatın rakam ve yazıyla açık olarak yazılarak zarfa konulup kapatılacaktır. Zarfın üzerine isteklinin adı soyadı ve açık adresi yazılacaktır. ( Zarfın yapıştırılan yeri istekli tarafından imzalanacaktır.) bu zarf, geçici teminat alındı belgesi veya teminat mektubu ve istenilen diğer belgelerle birlikte ikinci bir zarfa konulup kapatılacak, dış zarfın üzerine isteklinin adı, soyadı, açık adresi ve teklifin hangi işe ait olduğu yazılacaktır.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Bunlardan herhangi birine uygun olmayan veya üzerinde kazıntı, silinti veya düzeltme bulunan teklifler</w:t>
      </w:r>
      <w:r w:rsidRPr="00911685">
        <w:rPr>
          <w:rFonts w:ascii="Times New Roman" w:eastAsia="Times New Roman" w:hAnsi="Times New Roman" w:cs="Times New Roman"/>
          <w:color w:val="000000"/>
          <w:sz w:val="18"/>
          <w:lang w:eastAsia="tr-TR"/>
        </w:rPr>
        <w:t> reddolunarak </w:t>
      </w:r>
      <w:r w:rsidRPr="00911685">
        <w:rPr>
          <w:rFonts w:ascii="Times New Roman" w:eastAsia="Times New Roman" w:hAnsi="Times New Roman" w:cs="Times New Roman"/>
          <w:color w:val="000000"/>
          <w:sz w:val="18"/>
          <w:szCs w:val="18"/>
          <w:lang w:eastAsia="tr-TR"/>
        </w:rPr>
        <w:t>hiç yapılmamış sayılacaktır.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Teklifler ilanda belirtilen saate kadar, sıra numaralı alındılar karşılığında ihale komisyonu başkanlığına verilebileceği gibi, iadeli taahhütlü olarak da gönderilebilir. Bu takdirde, dış zarfın üzerine ihale komisyonu başkanlığının adresi ile hangi işe ait olduğu, isteklinin adı ve soyadı ile açık adresi yazılır. Posta ile gönderilecek tekliflerin ilanda belirtilen saate kadar komisyon başkanlığına ulaşması şarttır. "</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lastRenderedPageBreak/>
        <w:t>5 - Taşınmazların satış bedeli talep edilmesi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6 - Komisyon ihaleyi yapıp yapmamakta serbesttir.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pacing w:val="-2"/>
          <w:sz w:val="18"/>
          <w:szCs w:val="18"/>
          <w:lang w:eastAsia="tr-TR"/>
        </w:rPr>
        <w:t>7 - Bu ihaleye ilişkin bilgiler www.izmirdefterdarligi.gov.tr.</w:t>
      </w:r>
      <w:r w:rsidRPr="00911685">
        <w:rPr>
          <w:rFonts w:ascii="Times New Roman" w:eastAsia="Times New Roman" w:hAnsi="Times New Roman" w:cs="Times New Roman"/>
          <w:color w:val="000000"/>
          <w:spacing w:val="-2"/>
          <w:sz w:val="18"/>
          <w:lang w:eastAsia="tr-TR"/>
        </w:rPr>
        <w:t> adresinden </w:t>
      </w:r>
      <w:r w:rsidRPr="00911685">
        <w:rPr>
          <w:rFonts w:ascii="Times New Roman" w:eastAsia="Times New Roman" w:hAnsi="Times New Roman" w:cs="Times New Roman"/>
          <w:color w:val="000000"/>
          <w:spacing w:val="-2"/>
          <w:sz w:val="18"/>
          <w:szCs w:val="18"/>
          <w:lang w:eastAsia="tr-TR"/>
        </w:rPr>
        <w:t>öğrenilebileceği gibi, Türkiye genelindeki ihale bilgileri www.milliemlak.gov.tr</w:t>
      </w:r>
      <w:r w:rsidRPr="00911685">
        <w:rPr>
          <w:rFonts w:ascii="Times New Roman" w:eastAsia="Times New Roman" w:hAnsi="Times New Roman" w:cs="Times New Roman"/>
          <w:color w:val="000000"/>
          <w:sz w:val="18"/>
          <w:lang w:eastAsia="tr-TR"/>
        </w:rPr>
        <w:t> </w:t>
      </w:r>
      <w:r w:rsidRPr="00911685">
        <w:rPr>
          <w:rFonts w:ascii="Times New Roman" w:eastAsia="Times New Roman" w:hAnsi="Times New Roman" w:cs="Times New Roman"/>
          <w:color w:val="000000"/>
          <w:sz w:val="18"/>
          <w:szCs w:val="18"/>
          <w:lang w:eastAsia="tr-TR"/>
        </w:rPr>
        <w:t>adresinden de öğrenilebilir.</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Bilgi İçin İletişim Telefonu: (232) 489 41 40</w:t>
      </w:r>
      <w:r w:rsidRPr="00911685">
        <w:rPr>
          <w:rFonts w:ascii="Times New Roman" w:eastAsia="Times New Roman" w:hAnsi="Times New Roman" w:cs="Times New Roman"/>
          <w:color w:val="000000"/>
          <w:sz w:val="18"/>
          <w:lang w:eastAsia="tr-TR"/>
        </w:rPr>
        <w:t> </w:t>
      </w:r>
    </w:p>
    <w:p w:rsidR="00911685" w:rsidRPr="00911685" w:rsidRDefault="00911685" w:rsidP="00911685">
      <w:pPr>
        <w:spacing w:after="0" w:line="240" w:lineRule="atLeast"/>
        <w:ind w:firstLine="567"/>
        <w:jc w:val="both"/>
        <w:rPr>
          <w:rFonts w:ascii="Times New Roman" w:eastAsia="Times New Roman" w:hAnsi="Times New Roman" w:cs="Times New Roman"/>
          <w:color w:val="000000"/>
          <w:sz w:val="20"/>
          <w:szCs w:val="20"/>
          <w:lang w:eastAsia="tr-TR"/>
        </w:rPr>
      </w:pPr>
      <w:r w:rsidRPr="00911685">
        <w:rPr>
          <w:rFonts w:ascii="Times New Roman" w:eastAsia="Times New Roman" w:hAnsi="Times New Roman" w:cs="Times New Roman"/>
          <w:color w:val="000000"/>
          <w:sz w:val="18"/>
          <w:szCs w:val="18"/>
          <w:lang w:eastAsia="tr-TR"/>
        </w:rPr>
        <w:t>İlan olunur.</w:t>
      </w:r>
    </w:p>
    <w:p w:rsidR="003E4FFF" w:rsidRDefault="003E4FFF"/>
    <w:sectPr w:rsidR="003E4FFF" w:rsidSect="0048718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911685"/>
    <w:rsid w:val="00152BB7"/>
    <w:rsid w:val="003E4FFF"/>
    <w:rsid w:val="00487185"/>
    <w:rsid w:val="009116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11685"/>
  </w:style>
  <w:style w:type="character" w:customStyle="1" w:styleId="spelle">
    <w:name w:val="spelle"/>
    <w:basedOn w:val="VarsaylanParagrafYazTipi"/>
    <w:rsid w:val="00911685"/>
  </w:style>
  <w:style w:type="character" w:customStyle="1" w:styleId="apple-converted-space">
    <w:name w:val="apple-converted-space"/>
    <w:basedOn w:val="VarsaylanParagrafYazTipi"/>
    <w:rsid w:val="00911685"/>
  </w:style>
</w:styles>
</file>

<file path=word/webSettings.xml><?xml version="1.0" encoding="utf-8"?>
<w:webSettings xmlns:r="http://schemas.openxmlformats.org/officeDocument/2006/relationships" xmlns:w="http://schemas.openxmlformats.org/wordprocessingml/2006/main">
  <w:divs>
    <w:div w:id="516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2016-12-09T05:47:00Z</dcterms:created>
  <dcterms:modified xsi:type="dcterms:W3CDTF">2016-12-09T05:47:00Z</dcterms:modified>
</cp:coreProperties>
</file>