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8E" w:rsidRPr="00A9088E" w:rsidRDefault="00A9088E" w:rsidP="00A9088E">
      <w:pPr>
        <w:spacing w:after="0" w:line="240" w:lineRule="atLeast"/>
        <w:jc w:val="center"/>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TAŞINMAZ SATILACAKTIR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b/>
          <w:bCs/>
          <w:color w:val="0000FF"/>
          <w:sz w:val="18"/>
          <w:szCs w:val="18"/>
          <w:lang w:eastAsia="tr-TR"/>
        </w:rPr>
        <w:t>Aksaray Defterdarlığı Milli Emlak Müdürlüğünden:</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16"/>
        <w:gridCol w:w="1332"/>
        <w:gridCol w:w="1377"/>
        <w:gridCol w:w="608"/>
        <w:gridCol w:w="516"/>
        <w:gridCol w:w="682"/>
        <w:gridCol w:w="1333"/>
        <w:gridCol w:w="1333"/>
        <w:gridCol w:w="1960"/>
        <w:gridCol w:w="1407"/>
        <w:gridCol w:w="1302"/>
        <w:gridCol w:w="951"/>
        <w:gridCol w:w="858"/>
      </w:tblGrid>
      <w:tr w:rsidR="00A9088E" w:rsidRPr="00A9088E" w:rsidTr="00A9088E">
        <w:trPr>
          <w:trHeight w:val="20"/>
        </w:trPr>
        <w:tc>
          <w:tcPr>
            <w:tcW w:w="0" w:type="auto"/>
            <w:gridSpan w:val="13"/>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SATIŞI YAPILACAK TAŞINMAZLAR</w:t>
            </w:r>
          </w:p>
        </w:tc>
      </w:tr>
      <w:tr w:rsidR="00A9088E" w:rsidRPr="00A9088E" w:rsidTr="00A9088E">
        <w:trPr>
          <w:trHeight w:val="20"/>
        </w:trPr>
        <w:tc>
          <w:tcPr>
            <w:tcW w:w="516"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Sıra No</w:t>
            </w:r>
          </w:p>
        </w:tc>
        <w:tc>
          <w:tcPr>
            <w:tcW w:w="1332"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Taşınmaz No</w:t>
            </w:r>
          </w:p>
        </w:tc>
        <w:tc>
          <w:tcPr>
            <w:tcW w:w="1377"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Mahalle/Köyü</w:t>
            </w:r>
          </w:p>
        </w:tc>
        <w:tc>
          <w:tcPr>
            <w:tcW w:w="608"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Cinsi</w:t>
            </w:r>
          </w:p>
        </w:tc>
        <w:tc>
          <w:tcPr>
            <w:tcW w:w="516"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Ada</w:t>
            </w:r>
          </w:p>
        </w:tc>
        <w:tc>
          <w:tcPr>
            <w:tcW w:w="682"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Parsel</w:t>
            </w:r>
          </w:p>
        </w:tc>
        <w:tc>
          <w:tcPr>
            <w:tcW w:w="1333"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Yüzölçümü m</w:t>
            </w:r>
            <w:r w:rsidRPr="00A9088E">
              <w:rPr>
                <w:rFonts w:ascii="Times New Roman" w:eastAsia="Times New Roman" w:hAnsi="Times New Roman" w:cs="Times New Roman"/>
                <w:color w:val="000000"/>
                <w:sz w:val="18"/>
                <w:szCs w:val="18"/>
                <w:vertAlign w:val="superscript"/>
                <w:lang w:eastAsia="tr-TR"/>
              </w:rPr>
              <w:t>2</w:t>
            </w:r>
          </w:p>
        </w:tc>
        <w:tc>
          <w:tcPr>
            <w:tcW w:w="1333"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Hazine Hissesi Yüzölçümü m</w:t>
            </w:r>
            <w:r w:rsidRPr="00A9088E">
              <w:rPr>
                <w:rFonts w:ascii="Times New Roman" w:eastAsia="Times New Roman" w:hAnsi="Times New Roman" w:cs="Times New Roman"/>
                <w:color w:val="000000"/>
                <w:sz w:val="18"/>
                <w:szCs w:val="18"/>
                <w:vertAlign w:val="superscript"/>
                <w:lang w:eastAsia="tr-TR"/>
              </w:rPr>
              <w:t>2</w:t>
            </w:r>
          </w:p>
        </w:tc>
        <w:tc>
          <w:tcPr>
            <w:tcW w:w="1960"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İmar Durumu</w:t>
            </w:r>
          </w:p>
        </w:tc>
        <w:tc>
          <w:tcPr>
            <w:tcW w:w="1407"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Tahmini Satış Bedeli</w:t>
            </w:r>
          </w:p>
        </w:tc>
        <w:tc>
          <w:tcPr>
            <w:tcW w:w="1302"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Geçici Teminat</w:t>
            </w:r>
          </w:p>
        </w:tc>
        <w:tc>
          <w:tcPr>
            <w:tcW w:w="180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İhalenin</w:t>
            </w:r>
          </w:p>
        </w:tc>
      </w:tr>
      <w:tr w:rsidR="00A9088E" w:rsidRPr="00A9088E" w:rsidTr="00A9088E">
        <w:trPr>
          <w:trHeight w:val="20"/>
        </w:trPr>
        <w:tc>
          <w:tcPr>
            <w:tcW w:w="0" w:type="auto"/>
            <w:vMerge/>
            <w:tcBorders>
              <w:top w:val="nil"/>
              <w:left w:val="single" w:sz="8" w:space="0" w:color="auto"/>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A9088E" w:rsidRPr="00A9088E" w:rsidRDefault="00A9088E" w:rsidP="00A9088E">
            <w:pPr>
              <w:spacing w:after="0" w:line="240" w:lineRule="auto"/>
              <w:rPr>
                <w:rFonts w:ascii="Times New Roman" w:eastAsia="Times New Roman" w:hAnsi="Times New Roman" w:cs="Times New Roman"/>
                <w:sz w:val="20"/>
                <w:szCs w:val="20"/>
                <w:lang w:eastAsia="tr-TR"/>
              </w:rPr>
            </w:pPr>
          </w:p>
        </w:tc>
        <w:tc>
          <w:tcPr>
            <w:tcW w:w="9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Tarih</w:t>
            </w:r>
          </w:p>
        </w:tc>
        <w:tc>
          <w:tcPr>
            <w:tcW w:w="8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Saati</w:t>
            </w:r>
          </w:p>
        </w:tc>
      </w:tr>
      <w:tr w:rsidR="00A9088E" w:rsidRPr="00A9088E" w:rsidTr="00A9088E">
        <w:trPr>
          <w:trHeight w:val="20"/>
        </w:trPr>
        <w:tc>
          <w:tcPr>
            <w:tcW w:w="5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1</w:t>
            </w:r>
          </w:p>
        </w:tc>
        <w:tc>
          <w:tcPr>
            <w:tcW w:w="13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proofErr w:type="gramStart"/>
            <w:r w:rsidRPr="00A9088E">
              <w:rPr>
                <w:rFonts w:ascii="Times New Roman" w:eastAsia="Times New Roman" w:hAnsi="Times New Roman" w:cs="Times New Roman"/>
                <w:color w:val="000000"/>
                <w:sz w:val="18"/>
                <w:lang w:eastAsia="tr-TR"/>
              </w:rPr>
              <w:t>68010125831</w:t>
            </w:r>
            <w:proofErr w:type="gramEnd"/>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proofErr w:type="spellStart"/>
            <w:r w:rsidRPr="00A9088E">
              <w:rPr>
                <w:rFonts w:ascii="Times New Roman" w:eastAsia="Times New Roman" w:hAnsi="Times New Roman" w:cs="Times New Roman"/>
                <w:color w:val="000000"/>
                <w:sz w:val="18"/>
                <w:lang w:eastAsia="tr-TR"/>
              </w:rPr>
              <w:t>Aratol</w:t>
            </w:r>
            <w:proofErr w:type="spellEnd"/>
          </w:p>
        </w:tc>
        <w:tc>
          <w:tcPr>
            <w:tcW w:w="6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Arsa</w:t>
            </w:r>
          </w:p>
        </w:tc>
        <w:tc>
          <w:tcPr>
            <w:tcW w:w="5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40" w:lineRule="auto"/>
              <w:rPr>
                <w:rFonts w:ascii="Times New Roman" w:eastAsia="Times New Roman" w:hAnsi="Times New Roman" w:cs="Times New Roman"/>
                <w:sz w:val="2"/>
                <w:szCs w:val="24"/>
                <w:lang w:eastAsia="tr-TR"/>
              </w:rPr>
            </w:pPr>
          </w:p>
        </w:tc>
        <w:tc>
          <w:tcPr>
            <w:tcW w:w="6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1711</w:t>
            </w:r>
          </w:p>
        </w:tc>
        <w:tc>
          <w:tcPr>
            <w:tcW w:w="13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7.671,46</w:t>
            </w:r>
          </w:p>
        </w:tc>
        <w:tc>
          <w:tcPr>
            <w:tcW w:w="13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Tam</w:t>
            </w:r>
          </w:p>
        </w:tc>
        <w:tc>
          <w:tcPr>
            <w:tcW w:w="19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Bakım Akaryakıt ve LPG İkmal İstasyonu</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10.740.100,00</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2.685.025,00</w:t>
            </w:r>
          </w:p>
        </w:tc>
        <w:tc>
          <w:tcPr>
            <w:tcW w:w="9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r w:rsidRPr="00A9088E">
              <w:rPr>
                <w:rFonts w:ascii="Times New Roman" w:eastAsia="Times New Roman" w:hAnsi="Times New Roman" w:cs="Times New Roman"/>
                <w:color w:val="000000"/>
                <w:sz w:val="18"/>
                <w:szCs w:val="18"/>
                <w:lang w:eastAsia="tr-TR"/>
              </w:rPr>
              <w:t>03.01.2017</w:t>
            </w:r>
          </w:p>
        </w:tc>
        <w:tc>
          <w:tcPr>
            <w:tcW w:w="85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088E" w:rsidRPr="00A9088E" w:rsidRDefault="00A9088E" w:rsidP="00A9088E">
            <w:pPr>
              <w:spacing w:after="0" w:line="20" w:lineRule="atLeast"/>
              <w:jc w:val="center"/>
              <w:rPr>
                <w:rFonts w:ascii="Times New Roman" w:eastAsia="Times New Roman" w:hAnsi="Times New Roman" w:cs="Times New Roman"/>
                <w:sz w:val="20"/>
                <w:szCs w:val="20"/>
                <w:lang w:eastAsia="tr-TR"/>
              </w:rPr>
            </w:pPr>
            <w:proofErr w:type="gramStart"/>
            <w:r w:rsidRPr="00A9088E">
              <w:rPr>
                <w:rFonts w:ascii="Times New Roman" w:eastAsia="Times New Roman" w:hAnsi="Times New Roman" w:cs="Times New Roman"/>
                <w:color w:val="000000"/>
                <w:sz w:val="18"/>
                <w:lang w:eastAsia="tr-TR"/>
              </w:rPr>
              <w:t>14:30</w:t>
            </w:r>
            <w:proofErr w:type="gramEnd"/>
          </w:p>
        </w:tc>
      </w:tr>
    </w:tbl>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 </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1 - Aksaray İlinde bulunan ve yukarıda gerekli bilgileri verilen Hazineye ait taşınmaz 2886 sayılı Yasanın 37. maddesi uyarınca Kapalı Teklif Usulü ile hizasında yazılı gün ve saatte Aksaray Defterdarlığı Milli Emlak Müdürlüğünde satış ihalesi yapılacaktır.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2 -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(3. madde belirtilen belgeler) ikinci bir zarfa konularak kapatılır. Dış zarfın üzerine isteklinin adı ve soyadı ile açık adresi ve teklifin hangi işe ait olduğu yazılır.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A9088E">
        <w:rPr>
          <w:rFonts w:ascii="Times New Roman" w:eastAsia="Times New Roman" w:hAnsi="Times New Roman" w:cs="Times New Roman"/>
          <w:color w:val="000000"/>
          <w:sz w:val="18"/>
          <w:lang w:eastAsia="tr-TR"/>
        </w:rPr>
        <w:t> reddolunarak </w:t>
      </w:r>
      <w:r w:rsidRPr="00A9088E">
        <w:rPr>
          <w:rFonts w:ascii="Times New Roman" w:eastAsia="Times New Roman" w:hAnsi="Times New Roman" w:cs="Times New Roman"/>
          <w:color w:val="000000"/>
          <w:sz w:val="18"/>
          <w:szCs w:val="18"/>
          <w:lang w:eastAsia="tr-TR"/>
        </w:rPr>
        <w:t>hiç yapılmamış sayılır.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Teklifler ilanda belirtilen saate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 Postadaki gecikme nedeniyle işleme konulmayacak olan tekliflerin alınış zamanı bir tutanakla tespit edilir.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Komisyon başkanlığına verilen teklifler herhangi bir sebeple geri alınamaz.</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Dış zarfların açılması ile İç zarfların açılması ve son tekliflerin alınma işlemi 2886 sayılı Kanunun 39 ve 40. maddelerine göre yapılacaktır.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3 - İhaleye katılmak isteyen isteklilerin ihale saatine kadar;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a) Geçici teminatın yatırıldığına dair Makbuzun; (Tedavüldeki Türk parası, Mevduat ve Katılım Bankalarının verecekleri süresiz teminat mektupları</w:t>
      </w:r>
      <w:r w:rsidRPr="00A9088E">
        <w:rPr>
          <w:rFonts w:ascii="Times New Roman" w:eastAsia="Times New Roman" w:hAnsi="Times New Roman" w:cs="Times New Roman"/>
          <w:color w:val="000000"/>
          <w:sz w:val="18"/>
          <w:lang w:eastAsia="tr-TR"/>
        </w:rPr>
        <w:t> </w:t>
      </w:r>
      <w:r w:rsidRPr="00A9088E">
        <w:rPr>
          <w:rFonts w:ascii="Times New Roman" w:eastAsia="Times New Roman" w:hAnsi="Times New Roman" w:cs="Times New Roman"/>
          <w:color w:val="000000"/>
          <w:spacing w:val="-3"/>
          <w:sz w:val="18"/>
          <w:szCs w:val="18"/>
          <w:lang w:eastAsia="tr-TR"/>
        </w:rPr>
        <w:t>(Banka Teminat Mektubunun verilmesi halinde Teminat Mektubunun Geçici, Süresiz, Limit içi olması ve teyit yazısının da ibrazı gerekir.) Hazine Müsteşarlığınca İhraç edilen Devlet İç Borçlanma Senetleri veya bu senetler yerine düzenlenen belgeler.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b) Yasal yerleşim yerini gösterir belgeyi,</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c) Tebligat için Türkiye ‘de adres göstermeleri</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d) Gerçek kişilerin T.C Kimlik numarasını bildirmeleri ile nüfus cüzdanı suretini vermeleri, tüzel kişilerin vergi kimlik numarasını bildirmeleri,</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pacing w:val="-2"/>
          <w:sz w:val="18"/>
          <w:szCs w:val="18"/>
          <w:lang w:eastAsia="tr-TR"/>
        </w:rPr>
        <w:t>e) Özel Hukuk tüzel kişilerinin, İdare merkezlerinin bulunduğu yer Mahkemesinden veya siciline kayıtlı bulunduğu, Ticaret ve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A9088E">
        <w:rPr>
          <w:rFonts w:ascii="Times New Roman" w:eastAsia="Times New Roman" w:hAnsi="Times New Roman" w:cs="Times New Roman"/>
          <w:color w:val="000000"/>
          <w:spacing w:val="-2"/>
          <w:sz w:val="18"/>
          <w:lang w:eastAsia="tr-TR"/>
        </w:rPr>
        <w:t> </w:t>
      </w:r>
      <w:proofErr w:type="gramStart"/>
      <w:r w:rsidRPr="00A9088E">
        <w:rPr>
          <w:rFonts w:ascii="Times New Roman" w:eastAsia="Times New Roman" w:hAnsi="Times New Roman" w:cs="Times New Roman"/>
          <w:color w:val="000000"/>
          <w:spacing w:val="-2"/>
          <w:sz w:val="18"/>
          <w:lang w:eastAsia="tr-TR"/>
        </w:rPr>
        <w:t>vekaletnameyi</w:t>
      </w:r>
      <w:proofErr w:type="gramEnd"/>
      <w:r w:rsidRPr="00A9088E">
        <w:rPr>
          <w:rFonts w:ascii="Times New Roman" w:eastAsia="Times New Roman" w:hAnsi="Times New Roman" w:cs="Times New Roman"/>
          <w:color w:val="000000"/>
          <w:spacing w:val="-2"/>
          <w:sz w:val="18"/>
          <w:lang w:eastAsia="tr-TR"/>
        </w:rPr>
        <w:t> </w:t>
      </w:r>
      <w:r w:rsidRPr="00A9088E">
        <w:rPr>
          <w:rFonts w:ascii="Times New Roman" w:eastAsia="Times New Roman" w:hAnsi="Times New Roman" w:cs="Times New Roman"/>
          <w:color w:val="000000"/>
          <w:spacing w:val="-2"/>
          <w:sz w:val="18"/>
          <w:szCs w:val="18"/>
          <w:lang w:eastAsia="tr-TR"/>
        </w:rPr>
        <w:t>ihale saatine kadar vermeleri; kamu tüzel kişilerinin ise tüzel kişilik adına ihaleye katılacak veya teklifte bulunacak kişilerin tüzel kişiliği temsile yetkili olduğunu belirtir belgeyi vermeleri,</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4 - Hazine taşınmazlarının satışı KDV' den muaf olup, satış tarihini takip eden yıldan itibaren Beş (5) yıl süreyle emlak vergisine tabi değildir.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5 - Geçici teminat bedeli, Hazine Taşınmazlarının İdaresi Hakkında Yönetmelik uyarınca, tahmin edilen bedelin %25-30 oranında alınmaktadır.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6 - İhale dosyası ve şartnamesi mesai saatleri içerisinde Milli Emlak Müdürlüğünde bedelsiz olarak görülebilir.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7 - Posta ile yapılacak müracaatlarda teklifin 2886 D.İ.K. 37.maddesine uygun olarak hazırlanması ve teklifin ihale saatinden önce komisyona ulaşması şarttır. Postadaki gecikmeler dikkate alınmayacaktır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lastRenderedPageBreak/>
        <w:t>8 - Satılacak taşınmazların ihale bedeli peşin ödenebileceği gibi, talep üzerine ihale bedelinin 1/4'ü peşin, kalan kısmına kanuni faiz uygulanmak suretiyle en fazla iki yılda, üçer aylık dilimler halinde 8 taksit yapılabilecektir. (Belediye ve mücavir alan içinde 5.000,00.TL, dışında ise 1.000,00.-TL</w:t>
      </w:r>
      <w:r w:rsidRPr="00A9088E">
        <w:rPr>
          <w:rFonts w:ascii="Times New Roman" w:eastAsia="Times New Roman" w:hAnsi="Times New Roman" w:cs="Times New Roman"/>
          <w:color w:val="000000"/>
          <w:sz w:val="18"/>
          <w:lang w:eastAsia="tr-TR"/>
        </w:rPr>
        <w:t> </w:t>
      </w:r>
      <w:proofErr w:type="spellStart"/>
      <w:r w:rsidRPr="00A9088E">
        <w:rPr>
          <w:rFonts w:ascii="Times New Roman" w:eastAsia="Times New Roman" w:hAnsi="Times New Roman" w:cs="Times New Roman"/>
          <w:color w:val="000000"/>
          <w:sz w:val="18"/>
          <w:lang w:eastAsia="tr-TR"/>
        </w:rPr>
        <w:t>yi</w:t>
      </w:r>
      <w:proofErr w:type="spellEnd"/>
      <w:r w:rsidRPr="00A9088E">
        <w:rPr>
          <w:rFonts w:ascii="Times New Roman" w:eastAsia="Times New Roman" w:hAnsi="Times New Roman" w:cs="Times New Roman"/>
          <w:color w:val="000000"/>
          <w:sz w:val="18"/>
          <w:lang w:eastAsia="tr-TR"/>
        </w:rPr>
        <w:t> </w:t>
      </w:r>
      <w:r w:rsidRPr="00A9088E">
        <w:rPr>
          <w:rFonts w:ascii="Times New Roman" w:eastAsia="Times New Roman" w:hAnsi="Times New Roman" w:cs="Times New Roman"/>
          <w:color w:val="000000"/>
          <w:sz w:val="18"/>
          <w:szCs w:val="18"/>
          <w:lang w:eastAsia="tr-TR"/>
        </w:rPr>
        <w:t>geçtiği takdirde taksit yapılır)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9 - Komisyon ihaleyi yapıp yapmamakta serbesttir.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10 - İhale bilgileri http://www.milliemlak.gov.tr, Defterdarlığımız http://www.aksaraydefterdarligi.gov.tr adresinden öğrenilebilir.</w:t>
      </w:r>
    </w:p>
    <w:p w:rsidR="00A9088E" w:rsidRPr="00A9088E" w:rsidRDefault="00A9088E" w:rsidP="00A9088E">
      <w:pPr>
        <w:spacing w:after="0" w:line="240" w:lineRule="atLeast"/>
        <w:ind w:firstLine="567"/>
        <w:jc w:val="both"/>
        <w:rPr>
          <w:rFonts w:ascii="Times New Roman" w:eastAsia="Times New Roman" w:hAnsi="Times New Roman" w:cs="Times New Roman"/>
          <w:color w:val="000000"/>
          <w:sz w:val="20"/>
          <w:szCs w:val="20"/>
          <w:lang w:eastAsia="tr-TR"/>
        </w:rPr>
      </w:pPr>
      <w:r w:rsidRPr="00A9088E">
        <w:rPr>
          <w:rFonts w:ascii="Times New Roman" w:eastAsia="Times New Roman" w:hAnsi="Times New Roman" w:cs="Times New Roman"/>
          <w:color w:val="000000"/>
          <w:sz w:val="18"/>
          <w:szCs w:val="18"/>
          <w:lang w:eastAsia="tr-TR"/>
        </w:rPr>
        <w:t>İlan olunur.</w:t>
      </w:r>
    </w:p>
    <w:p w:rsidR="00BA49A8" w:rsidRDefault="00BA49A8"/>
    <w:sectPr w:rsidR="00BA49A8" w:rsidSect="00A9088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9088E"/>
    <w:rsid w:val="00A9088E"/>
    <w:rsid w:val="00BA49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9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9088E"/>
  </w:style>
  <w:style w:type="character" w:customStyle="1" w:styleId="spelle">
    <w:name w:val="spelle"/>
    <w:basedOn w:val="VarsaylanParagrafYazTipi"/>
    <w:rsid w:val="00A9088E"/>
  </w:style>
  <w:style w:type="character" w:customStyle="1" w:styleId="apple-converted-space">
    <w:name w:val="apple-converted-space"/>
    <w:basedOn w:val="VarsaylanParagrafYazTipi"/>
    <w:rsid w:val="00A9088E"/>
  </w:style>
</w:styles>
</file>

<file path=word/webSettings.xml><?xml version="1.0" encoding="utf-8"?>
<w:webSettings xmlns:r="http://schemas.openxmlformats.org/officeDocument/2006/relationships" xmlns:w="http://schemas.openxmlformats.org/wordprocessingml/2006/main">
  <w:divs>
    <w:div w:id="657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2016-12-20T06:12:00Z</dcterms:created>
  <dcterms:modified xsi:type="dcterms:W3CDTF">2016-12-20T06:12:00Z</dcterms:modified>
</cp:coreProperties>
</file>