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2B7" w:rsidRPr="008862B7" w:rsidRDefault="008862B7" w:rsidP="008862B7">
      <w:pPr>
        <w:spacing w:after="0" w:line="240" w:lineRule="atLeast"/>
        <w:jc w:val="center"/>
        <w:rPr>
          <w:rFonts w:ascii="Times New Roman" w:eastAsia="Times New Roman" w:hAnsi="Times New Roman" w:cs="Times New Roman"/>
          <w:color w:val="000000"/>
          <w:sz w:val="20"/>
          <w:szCs w:val="20"/>
          <w:lang w:eastAsia="tr-TR"/>
        </w:rPr>
      </w:pPr>
      <w:r w:rsidRPr="008862B7">
        <w:rPr>
          <w:rFonts w:ascii="Times New Roman" w:eastAsia="Times New Roman" w:hAnsi="Times New Roman" w:cs="Times New Roman"/>
          <w:color w:val="000000"/>
          <w:sz w:val="18"/>
          <w:szCs w:val="18"/>
          <w:lang w:eastAsia="tr-TR"/>
        </w:rPr>
        <w:t>TAŞINMAZLAR SATILACAKTIR</w:t>
      </w:r>
    </w:p>
    <w:p w:rsidR="008862B7" w:rsidRPr="008862B7" w:rsidRDefault="008862B7" w:rsidP="008862B7">
      <w:pPr>
        <w:spacing w:after="0" w:line="240" w:lineRule="atLeast"/>
        <w:ind w:firstLine="567"/>
        <w:rPr>
          <w:rFonts w:ascii="Times New Roman" w:eastAsia="Times New Roman" w:hAnsi="Times New Roman" w:cs="Times New Roman"/>
          <w:color w:val="000000"/>
          <w:sz w:val="20"/>
          <w:szCs w:val="20"/>
          <w:lang w:eastAsia="tr-TR"/>
        </w:rPr>
      </w:pPr>
      <w:r w:rsidRPr="008862B7">
        <w:rPr>
          <w:rFonts w:ascii="Times New Roman" w:eastAsia="Times New Roman" w:hAnsi="Times New Roman" w:cs="Times New Roman"/>
          <w:b/>
          <w:bCs/>
          <w:color w:val="0000CC"/>
          <w:sz w:val="18"/>
          <w:szCs w:val="18"/>
          <w:lang w:eastAsia="tr-TR"/>
        </w:rPr>
        <w:t>İzmir Defterdarlığı Milli Emlak Dairesi Başkanlığından:</w:t>
      </w:r>
    </w:p>
    <w:p w:rsidR="008862B7" w:rsidRPr="008862B7" w:rsidRDefault="008862B7" w:rsidP="008862B7">
      <w:pPr>
        <w:spacing w:after="0" w:line="240" w:lineRule="atLeast"/>
        <w:ind w:firstLine="6946"/>
        <w:rPr>
          <w:rFonts w:ascii="Times New Roman" w:eastAsia="Times New Roman" w:hAnsi="Times New Roman" w:cs="Times New Roman"/>
          <w:color w:val="000000"/>
          <w:sz w:val="20"/>
          <w:szCs w:val="20"/>
          <w:lang w:eastAsia="tr-TR"/>
        </w:rPr>
      </w:pPr>
      <w:r w:rsidRPr="008862B7">
        <w:rPr>
          <w:rFonts w:ascii="Times New Roman" w:eastAsia="Times New Roman" w:hAnsi="Times New Roman" w:cs="Times New Roman"/>
          <w:color w:val="000000"/>
          <w:sz w:val="18"/>
          <w:szCs w:val="18"/>
          <w:lang w:eastAsia="tr-TR"/>
        </w:rPr>
        <w:t>SATIŞ İHALESİ YAPILACAK TAŞINMAZLAR</w:t>
      </w:r>
    </w:p>
    <w:p w:rsidR="008862B7" w:rsidRPr="008862B7" w:rsidRDefault="008862B7" w:rsidP="008862B7">
      <w:pPr>
        <w:spacing w:after="0" w:line="240" w:lineRule="auto"/>
        <w:ind w:firstLine="567"/>
        <w:rPr>
          <w:rFonts w:ascii="Times New Roman" w:eastAsia="Times New Roman" w:hAnsi="Times New Roman" w:cs="Times New Roman"/>
          <w:color w:val="000000"/>
          <w:sz w:val="20"/>
          <w:szCs w:val="20"/>
          <w:lang w:eastAsia="tr-TR"/>
        </w:rPr>
      </w:pPr>
      <w:r>
        <w:rPr>
          <w:rFonts w:ascii="Times New Roman" w:eastAsia="Times New Roman" w:hAnsi="Times New Roman" w:cs="Times New Roman"/>
          <w:noProof/>
          <w:color w:val="000000"/>
          <w:sz w:val="18"/>
          <w:szCs w:val="18"/>
          <w:lang w:eastAsia="tr-TR"/>
        </w:rPr>
        <w:drawing>
          <wp:inline distT="0" distB="0" distL="0" distR="0">
            <wp:extent cx="9774289" cy="1320850"/>
            <wp:effectExtent l="19050" t="0" r="0" b="0"/>
            <wp:docPr id="1" name="Resim 1" descr="http://www.resmigazete.gov.tr/ilanlar/eskiilanlar/2016/11/20161108-3_dosyalar/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smigazete.gov.tr/ilanlar/eskiilanlar/2016/11/20161108-3_dosyalar/image003.jpg"/>
                    <pic:cNvPicPr>
                      <a:picLocks noChangeAspect="1" noChangeArrowheads="1"/>
                    </pic:cNvPicPr>
                  </pic:nvPicPr>
                  <pic:blipFill>
                    <a:blip r:embed="rId4" cstate="print"/>
                    <a:srcRect/>
                    <a:stretch>
                      <a:fillRect/>
                    </a:stretch>
                  </pic:blipFill>
                  <pic:spPr bwMode="auto">
                    <a:xfrm>
                      <a:off x="0" y="0"/>
                      <a:ext cx="9774289" cy="1320850"/>
                    </a:xfrm>
                    <a:prstGeom prst="rect">
                      <a:avLst/>
                    </a:prstGeom>
                    <a:noFill/>
                    <a:ln w="9525">
                      <a:noFill/>
                      <a:miter lim="800000"/>
                      <a:headEnd/>
                      <a:tailEnd/>
                    </a:ln>
                  </pic:spPr>
                </pic:pic>
              </a:graphicData>
            </a:graphic>
          </wp:inline>
        </w:drawing>
      </w:r>
    </w:p>
    <w:p w:rsidR="008862B7" w:rsidRPr="008862B7" w:rsidRDefault="008862B7" w:rsidP="008862B7">
      <w:pPr>
        <w:spacing w:after="0" w:line="240" w:lineRule="atLeast"/>
        <w:ind w:firstLine="567"/>
        <w:jc w:val="both"/>
        <w:rPr>
          <w:rFonts w:ascii="Times New Roman" w:eastAsia="Times New Roman" w:hAnsi="Times New Roman" w:cs="Times New Roman"/>
          <w:color w:val="000000"/>
          <w:sz w:val="20"/>
          <w:szCs w:val="20"/>
          <w:lang w:eastAsia="tr-TR"/>
        </w:rPr>
      </w:pPr>
      <w:r w:rsidRPr="008862B7">
        <w:rPr>
          <w:rFonts w:ascii="Times New Roman" w:eastAsia="Times New Roman" w:hAnsi="Times New Roman" w:cs="Times New Roman"/>
          <w:color w:val="000000"/>
          <w:sz w:val="18"/>
          <w:szCs w:val="18"/>
          <w:lang w:eastAsia="tr-TR"/>
        </w:rPr>
        <w:t> </w:t>
      </w:r>
    </w:p>
    <w:p w:rsidR="008862B7" w:rsidRPr="008862B7" w:rsidRDefault="008862B7" w:rsidP="008862B7">
      <w:pPr>
        <w:spacing w:after="0" w:line="240" w:lineRule="atLeast"/>
        <w:ind w:firstLine="567"/>
        <w:jc w:val="both"/>
        <w:rPr>
          <w:rFonts w:ascii="Times New Roman" w:eastAsia="Times New Roman" w:hAnsi="Times New Roman" w:cs="Times New Roman"/>
          <w:color w:val="000000"/>
          <w:sz w:val="20"/>
          <w:szCs w:val="20"/>
          <w:lang w:eastAsia="tr-TR"/>
        </w:rPr>
      </w:pPr>
      <w:r w:rsidRPr="008862B7">
        <w:rPr>
          <w:rFonts w:ascii="Times New Roman" w:eastAsia="Times New Roman" w:hAnsi="Times New Roman" w:cs="Times New Roman"/>
          <w:color w:val="000000"/>
          <w:sz w:val="18"/>
          <w:szCs w:val="18"/>
          <w:lang w:eastAsia="tr-TR"/>
        </w:rPr>
        <w:t>1 - Yukarıda TABLO' da belirtilen taşınmazların 2886 Sayılı Kanun hükümlerine göre hizalarında belirtilen ihale usullerine göre satış ve kiralama ihaleleri Hükümet Konağı C Blok Konak/İZMİR adresindeki İzmir Defterdarlığı binasının 1. katında bulunan toplantı salonunda komisyon huzurunda belirtilen gün ve saatte yapılacaktır.</w:t>
      </w:r>
    </w:p>
    <w:p w:rsidR="008862B7" w:rsidRPr="008862B7" w:rsidRDefault="008862B7" w:rsidP="008862B7">
      <w:pPr>
        <w:spacing w:after="0" w:line="240" w:lineRule="atLeast"/>
        <w:ind w:firstLine="567"/>
        <w:jc w:val="both"/>
        <w:rPr>
          <w:rFonts w:ascii="Times New Roman" w:eastAsia="Times New Roman" w:hAnsi="Times New Roman" w:cs="Times New Roman"/>
          <w:color w:val="000000"/>
          <w:sz w:val="20"/>
          <w:szCs w:val="20"/>
          <w:lang w:eastAsia="tr-TR"/>
        </w:rPr>
      </w:pPr>
      <w:r w:rsidRPr="008862B7">
        <w:rPr>
          <w:rFonts w:ascii="Times New Roman" w:eastAsia="Times New Roman" w:hAnsi="Times New Roman" w:cs="Times New Roman"/>
          <w:color w:val="000000"/>
          <w:sz w:val="18"/>
          <w:szCs w:val="18"/>
          <w:lang w:eastAsia="tr-TR"/>
        </w:rPr>
        <w:t>2 - Satışı ihalesi yapılacak taşınmazlara ilişkin şartname ve ekleri Defterdarlığımız ilgili Müdürlüklerinde ücretsiz olarak görülebilir.</w:t>
      </w:r>
    </w:p>
    <w:p w:rsidR="008862B7" w:rsidRPr="008862B7" w:rsidRDefault="008862B7" w:rsidP="008862B7">
      <w:pPr>
        <w:spacing w:after="0" w:line="240" w:lineRule="atLeast"/>
        <w:ind w:firstLine="567"/>
        <w:jc w:val="both"/>
        <w:rPr>
          <w:rFonts w:ascii="Times New Roman" w:eastAsia="Times New Roman" w:hAnsi="Times New Roman" w:cs="Times New Roman"/>
          <w:color w:val="000000"/>
          <w:sz w:val="20"/>
          <w:szCs w:val="20"/>
          <w:lang w:eastAsia="tr-TR"/>
        </w:rPr>
      </w:pPr>
      <w:r w:rsidRPr="008862B7">
        <w:rPr>
          <w:rFonts w:ascii="Times New Roman" w:eastAsia="Times New Roman" w:hAnsi="Times New Roman" w:cs="Times New Roman"/>
          <w:color w:val="000000"/>
          <w:sz w:val="18"/>
          <w:szCs w:val="18"/>
          <w:lang w:eastAsia="tr-TR"/>
        </w:rPr>
        <w:t>3 - İhaleye katılacak isteklilerin aşağıda belirtilen belgeleri ihale başlama saatine kadar İhale Komisyon Başkanlığına teslim etmeleri veya iadeli taahhütlü posta yoluyla ulaştırmaları gerekmekte olup, postada meydana gelecek gecikmeler kabul edilmeyecektir.</w:t>
      </w:r>
    </w:p>
    <w:p w:rsidR="008862B7" w:rsidRPr="008862B7" w:rsidRDefault="008862B7" w:rsidP="008862B7">
      <w:pPr>
        <w:spacing w:after="0" w:line="240" w:lineRule="atLeast"/>
        <w:ind w:firstLine="567"/>
        <w:jc w:val="both"/>
        <w:rPr>
          <w:rFonts w:ascii="Times New Roman" w:eastAsia="Times New Roman" w:hAnsi="Times New Roman" w:cs="Times New Roman"/>
          <w:color w:val="000000"/>
          <w:sz w:val="20"/>
          <w:szCs w:val="20"/>
          <w:lang w:eastAsia="tr-TR"/>
        </w:rPr>
      </w:pPr>
      <w:r w:rsidRPr="008862B7">
        <w:rPr>
          <w:rFonts w:ascii="Times New Roman" w:eastAsia="Times New Roman" w:hAnsi="Times New Roman" w:cs="Times New Roman"/>
          <w:color w:val="000000"/>
          <w:sz w:val="18"/>
          <w:szCs w:val="18"/>
          <w:lang w:eastAsia="tr-TR"/>
        </w:rPr>
        <w:t>a) Yasal yerleşim yeri belgesi,  </w:t>
      </w:r>
    </w:p>
    <w:p w:rsidR="008862B7" w:rsidRPr="008862B7" w:rsidRDefault="008862B7" w:rsidP="008862B7">
      <w:pPr>
        <w:spacing w:after="0" w:line="240" w:lineRule="atLeast"/>
        <w:ind w:firstLine="567"/>
        <w:jc w:val="both"/>
        <w:rPr>
          <w:rFonts w:ascii="Times New Roman" w:eastAsia="Times New Roman" w:hAnsi="Times New Roman" w:cs="Times New Roman"/>
          <w:color w:val="000000"/>
          <w:sz w:val="20"/>
          <w:szCs w:val="20"/>
          <w:lang w:eastAsia="tr-TR"/>
        </w:rPr>
      </w:pPr>
      <w:r w:rsidRPr="008862B7">
        <w:rPr>
          <w:rFonts w:ascii="Times New Roman" w:eastAsia="Times New Roman" w:hAnsi="Times New Roman" w:cs="Times New Roman"/>
          <w:color w:val="000000"/>
          <w:sz w:val="18"/>
          <w:szCs w:val="18"/>
          <w:lang w:eastAsia="tr-TR"/>
        </w:rPr>
        <w:t>b) Tebligat için Türkiye'de adres gösterir belge (Adres beyanı),</w:t>
      </w:r>
    </w:p>
    <w:p w:rsidR="008862B7" w:rsidRPr="008862B7" w:rsidRDefault="008862B7" w:rsidP="008862B7">
      <w:pPr>
        <w:spacing w:after="0" w:line="240" w:lineRule="atLeast"/>
        <w:ind w:firstLine="567"/>
        <w:jc w:val="both"/>
        <w:rPr>
          <w:rFonts w:ascii="Times New Roman" w:eastAsia="Times New Roman" w:hAnsi="Times New Roman" w:cs="Times New Roman"/>
          <w:color w:val="000000"/>
          <w:sz w:val="20"/>
          <w:szCs w:val="20"/>
          <w:lang w:eastAsia="tr-TR"/>
        </w:rPr>
      </w:pPr>
      <w:r w:rsidRPr="008862B7">
        <w:rPr>
          <w:rFonts w:ascii="Times New Roman" w:eastAsia="Times New Roman" w:hAnsi="Times New Roman" w:cs="Times New Roman"/>
          <w:color w:val="000000"/>
          <w:sz w:val="18"/>
          <w:szCs w:val="18"/>
          <w:lang w:eastAsia="tr-TR"/>
        </w:rPr>
        <w:t>c) Gerçek Kişilerin T.C. Kimlik numarası, Tüzel Kişilerin ise Vergi Kimlik numarası,</w:t>
      </w:r>
    </w:p>
    <w:p w:rsidR="008862B7" w:rsidRPr="008862B7" w:rsidRDefault="008862B7" w:rsidP="008862B7">
      <w:pPr>
        <w:spacing w:after="0" w:line="240" w:lineRule="atLeast"/>
        <w:ind w:firstLine="567"/>
        <w:jc w:val="both"/>
        <w:rPr>
          <w:rFonts w:ascii="Times New Roman" w:eastAsia="Times New Roman" w:hAnsi="Times New Roman" w:cs="Times New Roman"/>
          <w:color w:val="000000"/>
          <w:sz w:val="20"/>
          <w:szCs w:val="20"/>
          <w:lang w:eastAsia="tr-TR"/>
        </w:rPr>
      </w:pPr>
      <w:r w:rsidRPr="008862B7">
        <w:rPr>
          <w:rFonts w:ascii="Times New Roman" w:eastAsia="Times New Roman" w:hAnsi="Times New Roman" w:cs="Times New Roman"/>
          <w:color w:val="000000"/>
          <w:sz w:val="18"/>
          <w:szCs w:val="18"/>
          <w:lang w:eastAsia="tr-TR"/>
        </w:rPr>
        <w:t>d) Geçici Teminata ilişkin belge (Geçici Teminat Makbuzu, Mevduat veya Katılım Bankalarının verecekleri 2886 sayılı Devlet İhale Kanununa göre düzenlenmiş ve İlgili Banka şubesince verilen teminat mektupları toplamı ile aynı şubenin limitlerinin de gösterildiği süresiz Teminat Mektubu, Devlet İç Borçlanma Senetleri veya bu senetler yerine düzenlenen belgeler),</w:t>
      </w:r>
    </w:p>
    <w:p w:rsidR="008862B7" w:rsidRPr="008862B7" w:rsidRDefault="008862B7" w:rsidP="008862B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862B7">
        <w:rPr>
          <w:rFonts w:ascii="Times New Roman" w:eastAsia="Times New Roman" w:hAnsi="Times New Roman" w:cs="Times New Roman"/>
          <w:color w:val="000000"/>
          <w:sz w:val="18"/>
          <w:lang w:eastAsia="tr-TR"/>
        </w:rPr>
        <w:t>e) Özel hukuk tüzel kişilerinin, yukarıda belirtilen şartlardan ayrı olarak,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noterlikçe tasdik edilmiş imza sirkülerini veya vekâletnameyi vermeleri; kamu tüzel kişilerinin ise, yukarıdaki (b) ve (d) bentlerinde belirtilen şartlardan ayrı olarak tüzel kişilik adına ihaleye katılacak veya teklifte bulunacak kişilerin tüzel kişiliği temsile yetkili olduğunu belirtir belge.</w:t>
      </w:r>
      <w:proofErr w:type="gramEnd"/>
    </w:p>
    <w:p w:rsidR="008862B7" w:rsidRPr="008862B7" w:rsidRDefault="008862B7" w:rsidP="008862B7">
      <w:pPr>
        <w:spacing w:after="0" w:line="240" w:lineRule="atLeast"/>
        <w:ind w:firstLine="567"/>
        <w:jc w:val="both"/>
        <w:rPr>
          <w:rFonts w:ascii="Times New Roman" w:eastAsia="Times New Roman" w:hAnsi="Times New Roman" w:cs="Times New Roman"/>
          <w:color w:val="000000"/>
          <w:sz w:val="20"/>
          <w:szCs w:val="20"/>
          <w:lang w:eastAsia="tr-TR"/>
        </w:rPr>
      </w:pPr>
      <w:r w:rsidRPr="008862B7">
        <w:rPr>
          <w:rFonts w:ascii="Times New Roman" w:eastAsia="Times New Roman" w:hAnsi="Times New Roman" w:cs="Times New Roman"/>
          <w:color w:val="000000"/>
          <w:sz w:val="18"/>
          <w:szCs w:val="18"/>
          <w:lang w:eastAsia="tr-TR"/>
        </w:rPr>
        <w:t>4 - 2886 Sayılı Kanunun 36.maddesine göre kapalı teklif usulüyle ihalesi yapılacak taşınmaza ilişkin teklif mektupları, istekliler tarafından şartname ve eklerinin tamamen okunup kabul edildiği belirtilerek teklif edilen fiyatın rakam ve yazıyla açık olarak yazılarak zarfa konulup kapatılacaktır. Zarfın üzerine isteklinin adı soyadı ve açık adresi yazılacaktır. ( Zarfın yapıştırılan yeri istekli tarafından imzalanacaktır.) bu zarf, geçici teminat alındı belgesi veya teminat mektubu ve istenilen diğer belgelerle birlikte ikinci bir zarfa konulup kapatılacak, dış zarfın üzerine isteklinin adı, soyadı, açık adresi ve teklifin hangi işe ait olduğu yazılacaktır.</w:t>
      </w:r>
    </w:p>
    <w:p w:rsidR="008862B7" w:rsidRPr="008862B7" w:rsidRDefault="008862B7" w:rsidP="008862B7">
      <w:pPr>
        <w:spacing w:after="0" w:line="240" w:lineRule="atLeast"/>
        <w:ind w:firstLine="567"/>
        <w:jc w:val="both"/>
        <w:rPr>
          <w:rFonts w:ascii="Times New Roman" w:eastAsia="Times New Roman" w:hAnsi="Times New Roman" w:cs="Times New Roman"/>
          <w:color w:val="000000"/>
          <w:sz w:val="20"/>
          <w:szCs w:val="20"/>
          <w:lang w:eastAsia="tr-TR"/>
        </w:rPr>
      </w:pPr>
      <w:r w:rsidRPr="008862B7">
        <w:rPr>
          <w:rFonts w:ascii="Times New Roman" w:eastAsia="Times New Roman" w:hAnsi="Times New Roman" w:cs="Times New Roman"/>
          <w:color w:val="000000"/>
          <w:sz w:val="18"/>
          <w:szCs w:val="18"/>
          <w:lang w:eastAsia="tr-TR"/>
        </w:rPr>
        <w:t>Bunlardan herhangi birine uygun olmayan veya üzerinde kazıntı, silinti veya düzeltme bulunan teklifler</w:t>
      </w:r>
      <w:r w:rsidRPr="008862B7">
        <w:rPr>
          <w:rFonts w:ascii="Times New Roman" w:eastAsia="Times New Roman" w:hAnsi="Times New Roman" w:cs="Times New Roman"/>
          <w:color w:val="000000"/>
          <w:sz w:val="18"/>
          <w:lang w:eastAsia="tr-TR"/>
        </w:rPr>
        <w:t> reddolunarak </w:t>
      </w:r>
      <w:r w:rsidRPr="008862B7">
        <w:rPr>
          <w:rFonts w:ascii="Times New Roman" w:eastAsia="Times New Roman" w:hAnsi="Times New Roman" w:cs="Times New Roman"/>
          <w:color w:val="000000"/>
          <w:sz w:val="18"/>
          <w:szCs w:val="18"/>
          <w:lang w:eastAsia="tr-TR"/>
        </w:rPr>
        <w:t>hiç yapılmamış sayılacaktır.</w:t>
      </w:r>
      <w:r w:rsidRPr="008862B7">
        <w:rPr>
          <w:rFonts w:ascii="Times New Roman" w:eastAsia="Times New Roman" w:hAnsi="Times New Roman" w:cs="Times New Roman"/>
          <w:color w:val="000000"/>
          <w:sz w:val="18"/>
          <w:lang w:eastAsia="tr-TR"/>
        </w:rPr>
        <w:t> </w:t>
      </w:r>
    </w:p>
    <w:p w:rsidR="008862B7" w:rsidRPr="008862B7" w:rsidRDefault="008862B7" w:rsidP="008862B7">
      <w:pPr>
        <w:spacing w:after="0" w:line="240" w:lineRule="atLeast"/>
        <w:ind w:firstLine="567"/>
        <w:jc w:val="both"/>
        <w:rPr>
          <w:rFonts w:ascii="Times New Roman" w:eastAsia="Times New Roman" w:hAnsi="Times New Roman" w:cs="Times New Roman"/>
          <w:color w:val="000000"/>
          <w:sz w:val="20"/>
          <w:szCs w:val="20"/>
          <w:lang w:eastAsia="tr-TR"/>
        </w:rPr>
      </w:pPr>
      <w:r w:rsidRPr="008862B7">
        <w:rPr>
          <w:rFonts w:ascii="Times New Roman" w:eastAsia="Times New Roman" w:hAnsi="Times New Roman" w:cs="Times New Roman"/>
          <w:color w:val="000000"/>
          <w:sz w:val="18"/>
          <w:szCs w:val="18"/>
          <w:lang w:eastAsia="tr-TR"/>
        </w:rPr>
        <w:t>Teklifler ilanda belirtilen saate kadar, sıra numaralı alındılar karşılığında ihale komisyonu başkanlığına verilebileceği gibi, iadeli taahhütlü olarak da gönderilebilir. Bu takdirde, dış zarfın üzerine ihale komisyonu başkanlığının adresi ile hangi işe ait olduğu, isteklinin adı ve soyadı ile açık adresi yazılır. Posta ile gönderilecek tekliflerin ilanda belirtilen saate kadar komisyon başkanlığına ulaşması şarttır.</w:t>
      </w:r>
    </w:p>
    <w:p w:rsidR="008862B7" w:rsidRPr="008862B7" w:rsidRDefault="008862B7" w:rsidP="008862B7">
      <w:pPr>
        <w:spacing w:after="0" w:line="240" w:lineRule="atLeast"/>
        <w:ind w:firstLine="567"/>
        <w:jc w:val="both"/>
        <w:rPr>
          <w:rFonts w:ascii="Times New Roman" w:eastAsia="Times New Roman" w:hAnsi="Times New Roman" w:cs="Times New Roman"/>
          <w:color w:val="000000"/>
          <w:sz w:val="20"/>
          <w:szCs w:val="20"/>
          <w:lang w:eastAsia="tr-TR"/>
        </w:rPr>
      </w:pPr>
      <w:r w:rsidRPr="008862B7">
        <w:rPr>
          <w:rFonts w:ascii="Times New Roman" w:eastAsia="Times New Roman" w:hAnsi="Times New Roman" w:cs="Times New Roman"/>
          <w:color w:val="000000"/>
          <w:sz w:val="18"/>
          <w:szCs w:val="18"/>
          <w:lang w:eastAsia="tr-TR"/>
        </w:rPr>
        <w:t>5 - Taşınmazların satış bedeli talep edilmesi halinde, 4706 sayılı Kanunun 5. maddesine göre taksitle de ödenebilir. Taksitle ödeme halinde, satış bedelinin en az dörtte biri peşin, kalanı en fazla iki yılda ve 8 (sekiz) eşit taksitle, kanunî faizi ile birlikte ödenir. 4706 sayılı yasa uyarınca Hazineye ait taşınmazların satış ihale bedelleri, KDV ile diğer vergi, resim ve harçlardan müstesnadır. Ayrıca, satışı yapılan taşınmaz 5 yıl süre ile emlak vergisinden muaftır.</w:t>
      </w:r>
    </w:p>
    <w:p w:rsidR="008862B7" w:rsidRPr="008862B7" w:rsidRDefault="008862B7" w:rsidP="008862B7">
      <w:pPr>
        <w:spacing w:after="0" w:line="240" w:lineRule="atLeast"/>
        <w:ind w:firstLine="567"/>
        <w:jc w:val="both"/>
        <w:rPr>
          <w:rFonts w:ascii="Times New Roman" w:eastAsia="Times New Roman" w:hAnsi="Times New Roman" w:cs="Times New Roman"/>
          <w:color w:val="000000"/>
          <w:sz w:val="20"/>
          <w:szCs w:val="20"/>
          <w:lang w:eastAsia="tr-TR"/>
        </w:rPr>
      </w:pPr>
      <w:r w:rsidRPr="008862B7">
        <w:rPr>
          <w:rFonts w:ascii="Times New Roman" w:eastAsia="Times New Roman" w:hAnsi="Times New Roman" w:cs="Times New Roman"/>
          <w:color w:val="000000"/>
          <w:sz w:val="18"/>
          <w:szCs w:val="18"/>
          <w:lang w:eastAsia="tr-TR"/>
        </w:rPr>
        <w:t>6 - Komisyon ihaleyi yapıp yapmamakta serbesttir.</w:t>
      </w:r>
    </w:p>
    <w:p w:rsidR="008862B7" w:rsidRPr="008862B7" w:rsidRDefault="008862B7" w:rsidP="008862B7">
      <w:pPr>
        <w:spacing w:after="0" w:line="240" w:lineRule="atLeast"/>
        <w:ind w:firstLine="567"/>
        <w:jc w:val="both"/>
        <w:rPr>
          <w:rFonts w:ascii="Times New Roman" w:eastAsia="Times New Roman" w:hAnsi="Times New Roman" w:cs="Times New Roman"/>
          <w:color w:val="000000"/>
          <w:sz w:val="20"/>
          <w:szCs w:val="20"/>
          <w:lang w:eastAsia="tr-TR"/>
        </w:rPr>
      </w:pPr>
      <w:r w:rsidRPr="008862B7">
        <w:rPr>
          <w:rFonts w:ascii="Times New Roman" w:eastAsia="Times New Roman" w:hAnsi="Times New Roman" w:cs="Times New Roman"/>
          <w:color w:val="000000"/>
          <w:sz w:val="18"/>
          <w:szCs w:val="18"/>
          <w:lang w:eastAsia="tr-TR"/>
        </w:rPr>
        <w:t>7 - Bu ihaleye ilişkin bilgiler www.</w:t>
      </w:r>
      <w:proofErr w:type="spellStart"/>
      <w:r w:rsidRPr="008862B7">
        <w:rPr>
          <w:rFonts w:ascii="Times New Roman" w:eastAsia="Times New Roman" w:hAnsi="Times New Roman" w:cs="Times New Roman"/>
          <w:color w:val="000000"/>
          <w:sz w:val="18"/>
          <w:szCs w:val="18"/>
          <w:lang w:eastAsia="tr-TR"/>
        </w:rPr>
        <w:t>izmirdefterdarligi</w:t>
      </w:r>
      <w:proofErr w:type="spellEnd"/>
      <w:r w:rsidRPr="008862B7">
        <w:rPr>
          <w:rFonts w:ascii="Times New Roman" w:eastAsia="Times New Roman" w:hAnsi="Times New Roman" w:cs="Times New Roman"/>
          <w:color w:val="000000"/>
          <w:sz w:val="18"/>
          <w:szCs w:val="18"/>
          <w:lang w:eastAsia="tr-TR"/>
        </w:rPr>
        <w:t>.gov.tr.</w:t>
      </w:r>
      <w:r w:rsidRPr="008862B7">
        <w:rPr>
          <w:rFonts w:ascii="Times New Roman" w:eastAsia="Times New Roman" w:hAnsi="Times New Roman" w:cs="Times New Roman"/>
          <w:color w:val="000000"/>
          <w:sz w:val="18"/>
          <w:lang w:eastAsia="tr-TR"/>
        </w:rPr>
        <w:t> </w:t>
      </w:r>
      <w:proofErr w:type="gramStart"/>
      <w:r w:rsidRPr="008862B7">
        <w:rPr>
          <w:rFonts w:ascii="Times New Roman" w:eastAsia="Times New Roman" w:hAnsi="Times New Roman" w:cs="Times New Roman"/>
          <w:color w:val="000000"/>
          <w:sz w:val="18"/>
          <w:lang w:eastAsia="tr-TR"/>
        </w:rPr>
        <w:t>adresinden</w:t>
      </w:r>
      <w:proofErr w:type="gramEnd"/>
      <w:r w:rsidRPr="008862B7">
        <w:rPr>
          <w:rFonts w:ascii="Times New Roman" w:eastAsia="Times New Roman" w:hAnsi="Times New Roman" w:cs="Times New Roman"/>
          <w:color w:val="000000"/>
          <w:sz w:val="18"/>
          <w:lang w:eastAsia="tr-TR"/>
        </w:rPr>
        <w:t> </w:t>
      </w:r>
      <w:r w:rsidRPr="008862B7">
        <w:rPr>
          <w:rFonts w:ascii="Times New Roman" w:eastAsia="Times New Roman" w:hAnsi="Times New Roman" w:cs="Times New Roman"/>
          <w:color w:val="000000"/>
          <w:sz w:val="18"/>
          <w:szCs w:val="18"/>
          <w:lang w:eastAsia="tr-TR"/>
        </w:rPr>
        <w:t>öğrenilebileceği gibi, Türkiye genelindeki ihale bilgileri www.</w:t>
      </w:r>
      <w:proofErr w:type="spellStart"/>
      <w:r w:rsidRPr="008862B7">
        <w:rPr>
          <w:rFonts w:ascii="Times New Roman" w:eastAsia="Times New Roman" w:hAnsi="Times New Roman" w:cs="Times New Roman"/>
          <w:color w:val="000000"/>
          <w:sz w:val="18"/>
          <w:szCs w:val="18"/>
          <w:lang w:eastAsia="tr-TR"/>
        </w:rPr>
        <w:t>milliemlak</w:t>
      </w:r>
      <w:proofErr w:type="spellEnd"/>
      <w:r w:rsidRPr="008862B7">
        <w:rPr>
          <w:rFonts w:ascii="Times New Roman" w:eastAsia="Times New Roman" w:hAnsi="Times New Roman" w:cs="Times New Roman"/>
          <w:color w:val="000000"/>
          <w:sz w:val="18"/>
          <w:szCs w:val="18"/>
          <w:lang w:eastAsia="tr-TR"/>
        </w:rPr>
        <w:t>.gov.tr adresinden de öğrenilebilir.</w:t>
      </w:r>
    </w:p>
    <w:p w:rsidR="008862B7" w:rsidRPr="008862B7" w:rsidRDefault="008862B7" w:rsidP="008862B7">
      <w:pPr>
        <w:spacing w:after="0" w:line="240" w:lineRule="atLeast"/>
        <w:ind w:firstLine="567"/>
        <w:jc w:val="both"/>
        <w:rPr>
          <w:rFonts w:ascii="Times New Roman" w:eastAsia="Times New Roman" w:hAnsi="Times New Roman" w:cs="Times New Roman"/>
          <w:color w:val="000000"/>
          <w:sz w:val="20"/>
          <w:szCs w:val="20"/>
          <w:lang w:eastAsia="tr-TR"/>
        </w:rPr>
      </w:pPr>
      <w:r w:rsidRPr="008862B7">
        <w:rPr>
          <w:rFonts w:ascii="Times New Roman" w:eastAsia="Times New Roman" w:hAnsi="Times New Roman" w:cs="Times New Roman"/>
          <w:color w:val="000000"/>
          <w:sz w:val="18"/>
          <w:szCs w:val="18"/>
          <w:lang w:eastAsia="tr-TR"/>
        </w:rPr>
        <w:t>BİLGİ İÇİN İLETİŞİM TELEFONU: (232) 489 41 40</w:t>
      </w:r>
      <w:r w:rsidRPr="008862B7">
        <w:rPr>
          <w:rFonts w:ascii="Times New Roman" w:eastAsia="Times New Roman" w:hAnsi="Times New Roman" w:cs="Times New Roman"/>
          <w:color w:val="000000"/>
          <w:sz w:val="18"/>
          <w:lang w:eastAsia="tr-TR"/>
        </w:rPr>
        <w:t> </w:t>
      </w:r>
    </w:p>
    <w:p w:rsidR="008862B7" w:rsidRPr="008862B7" w:rsidRDefault="008862B7" w:rsidP="008862B7">
      <w:pPr>
        <w:spacing w:after="0" w:line="240" w:lineRule="atLeast"/>
        <w:ind w:firstLine="567"/>
        <w:rPr>
          <w:rFonts w:ascii="Times New Roman" w:eastAsia="Times New Roman" w:hAnsi="Times New Roman" w:cs="Times New Roman"/>
          <w:color w:val="000000"/>
          <w:sz w:val="20"/>
          <w:szCs w:val="20"/>
          <w:lang w:eastAsia="tr-TR"/>
        </w:rPr>
      </w:pPr>
      <w:r w:rsidRPr="008862B7">
        <w:rPr>
          <w:rFonts w:ascii="Times New Roman" w:eastAsia="Times New Roman" w:hAnsi="Times New Roman" w:cs="Times New Roman"/>
          <w:color w:val="000000"/>
          <w:sz w:val="18"/>
          <w:szCs w:val="18"/>
          <w:lang w:eastAsia="tr-TR"/>
        </w:rPr>
        <w:t>İlan olunur.</w:t>
      </w:r>
    </w:p>
    <w:p w:rsidR="00C070C0" w:rsidRDefault="00C070C0"/>
    <w:sectPr w:rsidR="00C070C0" w:rsidSect="008862B7">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8862B7"/>
    <w:rsid w:val="008862B7"/>
    <w:rsid w:val="00C070C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0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8862B7"/>
  </w:style>
  <w:style w:type="character" w:customStyle="1" w:styleId="apple-converted-space">
    <w:name w:val="apple-converted-space"/>
    <w:basedOn w:val="VarsaylanParagrafYazTipi"/>
    <w:rsid w:val="008862B7"/>
  </w:style>
  <w:style w:type="character" w:customStyle="1" w:styleId="spelle">
    <w:name w:val="spelle"/>
    <w:basedOn w:val="VarsaylanParagrafYazTipi"/>
    <w:rsid w:val="008862B7"/>
  </w:style>
  <w:style w:type="paragraph" w:styleId="BalonMetni">
    <w:name w:val="Balloon Text"/>
    <w:basedOn w:val="Normal"/>
    <w:link w:val="BalonMetniChar"/>
    <w:uiPriority w:val="99"/>
    <w:semiHidden/>
    <w:unhideWhenUsed/>
    <w:rsid w:val="008862B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62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527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612</Words>
  <Characters>3492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2016-11-08T14:03:00Z</dcterms:created>
  <dcterms:modified xsi:type="dcterms:W3CDTF">2016-11-08T14:05:00Z</dcterms:modified>
</cp:coreProperties>
</file>