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30C" w:rsidRPr="00D2430C" w:rsidRDefault="00D2430C" w:rsidP="00D2430C">
      <w:pPr>
        <w:spacing w:after="0" w:line="240" w:lineRule="atLeast"/>
        <w:jc w:val="center"/>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TAŞINMAZLAR SATILACAKTIR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b/>
          <w:bCs/>
          <w:color w:val="0000CC"/>
          <w:sz w:val="18"/>
          <w:szCs w:val="18"/>
          <w:lang w:eastAsia="tr-TR"/>
        </w:rPr>
        <w:t>Kayseri Kocasinan Belediye Başkanlığından:</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Madde 1 - İhalenin Konusu: Belediyemize ait aşağıda bilgileri verilen, 1 adet Akaryakıt ve Servis İstasyonu arsası ile 1 Adet Konut alanı arsasının, aynı gün içerisinde ayrı, ayrı satış ihalesidir.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 </w:t>
      </w:r>
    </w:p>
    <w:tbl>
      <w:tblPr>
        <w:tblW w:w="14175" w:type="dxa"/>
        <w:tblInd w:w="529" w:type="dxa"/>
        <w:tblCellMar>
          <w:left w:w="0" w:type="dxa"/>
          <w:right w:w="0" w:type="dxa"/>
        </w:tblCellMar>
        <w:tblLook w:val="04A0"/>
      </w:tblPr>
      <w:tblGrid>
        <w:gridCol w:w="597"/>
        <w:gridCol w:w="993"/>
        <w:gridCol w:w="708"/>
        <w:gridCol w:w="709"/>
        <w:gridCol w:w="992"/>
        <w:gridCol w:w="3402"/>
        <w:gridCol w:w="1134"/>
        <w:gridCol w:w="1843"/>
        <w:gridCol w:w="1701"/>
        <w:gridCol w:w="1134"/>
        <w:gridCol w:w="962"/>
      </w:tblGrid>
      <w:tr w:rsidR="00D2430C" w:rsidRPr="00D2430C" w:rsidTr="00D2430C">
        <w:trPr>
          <w:trHeight w:val="324"/>
        </w:trPr>
        <w:tc>
          <w:tcPr>
            <w:tcW w:w="59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S. No</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Mevkii</w:t>
            </w:r>
          </w:p>
        </w:tc>
        <w:tc>
          <w:tcPr>
            <w:tcW w:w="7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Ada No</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Par. No</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Alan m</w:t>
            </w:r>
            <w:r w:rsidRPr="00D2430C">
              <w:rPr>
                <w:rFonts w:ascii="Times New Roman" w:eastAsia="Times New Roman" w:hAnsi="Times New Roman" w:cs="Times New Roman"/>
                <w:color w:val="000000"/>
                <w:sz w:val="18"/>
                <w:szCs w:val="18"/>
                <w:vertAlign w:val="superscript"/>
                <w:lang w:eastAsia="tr-TR"/>
              </w:rPr>
              <w:t>2</w:t>
            </w:r>
          </w:p>
        </w:tc>
        <w:tc>
          <w:tcPr>
            <w:tcW w:w="340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Niteliği</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KDV</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Muhammen Bedel</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Geçici Teminat %3</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İhale Tarihi</w:t>
            </w:r>
          </w:p>
        </w:tc>
        <w:tc>
          <w:tcPr>
            <w:tcW w:w="96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İhale Saati</w:t>
            </w:r>
          </w:p>
        </w:tc>
      </w:tr>
      <w:tr w:rsidR="00D2430C" w:rsidRPr="00D2430C" w:rsidTr="00D2430C">
        <w:trPr>
          <w:trHeight w:val="324"/>
        </w:trPr>
        <w:tc>
          <w:tcPr>
            <w:tcW w:w="5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1</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both"/>
              <w:rPr>
                <w:rFonts w:ascii="Times New Roman" w:eastAsia="Times New Roman" w:hAnsi="Times New Roman" w:cs="Times New Roman"/>
                <w:sz w:val="20"/>
                <w:szCs w:val="20"/>
                <w:lang w:eastAsia="tr-TR"/>
              </w:rPr>
            </w:pPr>
            <w:proofErr w:type="spellStart"/>
            <w:r w:rsidRPr="00D2430C">
              <w:rPr>
                <w:rFonts w:ascii="Times New Roman" w:eastAsia="Times New Roman" w:hAnsi="Times New Roman" w:cs="Times New Roman"/>
                <w:color w:val="000000"/>
                <w:sz w:val="18"/>
                <w:lang w:eastAsia="tr-TR"/>
              </w:rPr>
              <w:t>Yenidoğan</w:t>
            </w:r>
            <w:proofErr w:type="spellEnd"/>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7555</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810,00</w:t>
            </w:r>
          </w:p>
        </w:tc>
        <w:tc>
          <w:tcPr>
            <w:tcW w:w="34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Konut Alanı Arsası</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%18</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ind w:right="57"/>
              <w:jc w:val="right"/>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2.500.000,00 TL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ind w:right="57"/>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 </w:t>
            </w:r>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75.000,00 TL</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01.11.2016</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15.00</w:t>
            </w:r>
          </w:p>
        </w:tc>
      </w:tr>
      <w:tr w:rsidR="00D2430C" w:rsidRPr="00D2430C" w:rsidTr="00D2430C">
        <w:trPr>
          <w:trHeight w:val="324"/>
        </w:trPr>
        <w:tc>
          <w:tcPr>
            <w:tcW w:w="5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2</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both"/>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Tanpınar</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7647</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2.005,78</w:t>
            </w:r>
          </w:p>
        </w:tc>
        <w:tc>
          <w:tcPr>
            <w:tcW w:w="34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Akaryakıt ve Servis İstasyonu Arsası</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%18</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ind w:right="57"/>
              <w:jc w:val="right"/>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6.000.000,00 TL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ind w:right="57"/>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180.000,00 TL</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01.11.2016</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2430C" w:rsidRPr="00D2430C" w:rsidRDefault="00D2430C" w:rsidP="00D2430C">
            <w:pPr>
              <w:spacing w:after="0" w:line="240" w:lineRule="atLeast"/>
              <w:jc w:val="center"/>
              <w:rPr>
                <w:rFonts w:ascii="Times New Roman" w:eastAsia="Times New Roman" w:hAnsi="Times New Roman" w:cs="Times New Roman"/>
                <w:sz w:val="20"/>
                <w:szCs w:val="20"/>
                <w:lang w:eastAsia="tr-TR"/>
              </w:rPr>
            </w:pPr>
            <w:r w:rsidRPr="00D2430C">
              <w:rPr>
                <w:rFonts w:ascii="Times New Roman" w:eastAsia="Times New Roman" w:hAnsi="Times New Roman" w:cs="Times New Roman"/>
                <w:color w:val="000000"/>
                <w:sz w:val="18"/>
                <w:szCs w:val="18"/>
                <w:lang w:eastAsia="tr-TR"/>
              </w:rPr>
              <w:t>15.15</w:t>
            </w:r>
          </w:p>
        </w:tc>
      </w:tr>
    </w:tbl>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 </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 xml:space="preserve">Madde 2 - İhalenin Tarihi, Saati, Yeri ve Evrakların Teslim Süresi: Söz konusu taşınmazların ihalesi yukarıdaki tabloda belirtilen tarih ve saatlerde, Kayseri Kocasinan Belediyesi, Meclis Toplantı Salonunda, İhale Komisyonunca (Encümenince) yapılacaktır. İhaleye iştirak edecekler, teklif zarflarını aşağıda istenilen belgelerle birlikte en geç 01.11.2016 SALI günü, Saat 12.00’ye kadar, Belediyemiz Emlak ve </w:t>
      </w:r>
      <w:proofErr w:type="gramStart"/>
      <w:r w:rsidRPr="00D2430C">
        <w:rPr>
          <w:rFonts w:ascii="Times New Roman" w:eastAsia="Times New Roman" w:hAnsi="Times New Roman" w:cs="Times New Roman"/>
          <w:color w:val="000000"/>
          <w:sz w:val="18"/>
          <w:szCs w:val="18"/>
          <w:lang w:eastAsia="tr-TR"/>
        </w:rPr>
        <w:t>İstimlak</w:t>
      </w:r>
      <w:proofErr w:type="gramEnd"/>
      <w:r w:rsidRPr="00D2430C">
        <w:rPr>
          <w:rFonts w:ascii="Times New Roman" w:eastAsia="Times New Roman" w:hAnsi="Times New Roman" w:cs="Times New Roman"/>
          <w:color w:val="000000"/>
          <w:sz w:val="18"/>
          <w:szCs w:val="18"/>
          <w:lang w:eastAsia="tr-TR"/>
        </w:rPr>
        <w:t xml:space="preserve"> Müdürlüğü, Gelir Şefliğine vermeleri ya da taahhütlü olarak posta ile göndermeleri gerekmektedir. Ancak, postadaki gecikmeler ve telgrafla yapılan başvurular İhale Komisyonunca kesinlikle kabul edilmeyecektir.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 xml:space="preserve">Madde 3 - İhalenin Yapılış Şekli: İhale, 2886 Sayılı Devlet İhale Kanununun 35/a maddesine göre Kapalı Teklif Usulü (Artırma) ile aynı gün içerisinde, her bir parselin ayrı </w:t>
      </w:r>
      <w:proofErr w:type="spellStart"/>
      <w:r w:rsidRPr="00D2430C">
        <w:rPr>
          <w:rFonts w:ascii="Times New Roman" w:eastAsia="Times New Roman" w:hAnsi="Times New Roman" w:cs="Times New Roman"/>
          <w:color w:val="000000"/>
          <w:sz w:val="18"/>
          <w:szCs w:val="18"/>
          <w:lang w:eastAsia="tr-TR"/>
        </w:rPr>
        <w:t>ayrı</w:t>
      </w:r>
      <w:proofErr w:type="spellEnd"/>
      <w:r w:rsidRPr="00D2430C">
        <w:rPr>
          <w:rFonts w:ascii="Times New Roman" w:eastAsia="Times New Roman" w:hAnsi="Times New Roman" w:cs="Times New Roman"/>
          <w:color w:val="000000"/>
          <w:sz w:val="18"/>
          <w:szCs w:val="18"/>
          <w:lang w:eastAsia="tr-TR"/>
        </w:rPr>
        <w:t xml:space="preserve"> ihalesi yapılacaktır.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 xml:space="preserve">Madde 4 - İhale Şartnamesinin Ekleri İle Temini ve Bedeli: İhale şartnamesi Emlak ve </w:t>
      </w:r>
      <w:proofErr w:type="gramStart"/>
      <w:r w:rsidRPr="00D2430C">
        <w:rPr>
          <w:rFonts w:ascii="Times New Roman" w:eastAsia="Times New Roman" w:hAnsi="Times New Roman" w:cs="Times New Roman"/>
          <w:color w:val="000000"/>
          <w:sz w:val="18"/>
          <w:szCs w:val="18"/>
          <w:lang w:eastAsia="tr-TR"/>
        </w:rPr>
        <w:t>İstimlak</w:t>
      </w:r>
      <w:proofErr w:type="gramEnd"/>
      <w:r w:rsidRPr="00D2430C">
        <w:rPr>
          <w:rFonts w:ascii="Times New Roman" w:eastAsia="Times New Roman" w:hAnsi="Times New Roman" w:cs="Times New Roman"/>
          <w:color w:val="000000"/>
          <w:sz w:val="18"/>
          <w:szCs w:val="18"/>
          <w:lang w:eastAsia="tr-TR"/>
        </w:rPr>
        <w:t xml:space="preserve"> Müdürlüğü, Gelir Şefliğinde mesai saatleri içerisinde ücretsiz olarak görülebilir. İhale dosya bedeli 1.000,00-TL (</w:t>
      </w:r>
      <w:proofErr w:type="spellStart"/>
      <w:r w:rsidRPr="00D2430C">
        <w:rPr>
          <w:rFonts w:ascii="Times New Roman" w:eastAsia="Times New Roman" w:hAnsi="Times New Roman" w:cs="Times New Roman"/>
          <w:color w:val="000000"/>
          <w:sz w:val="18"/>
          <w:lang w:eastAsia="tr-TR"/>
        </w:rPr>
        <w:t>BinLira</w:t>
      </w:r>
      <w:proofErr w:type="spellEnd"/>
      <w:r w:rsidRPr="00D2430C">
        <w:rPr>
          <w:rFonts w:ascii="Times New Roman" w:eastAsia="Times New Roman" w:hAnsi="Times New Roman" w:cs="Times New Roman"/>
          <w:color w:val="000000"/>
          <w:sz w:val="18"/>
          <w:szCs w:val="18"/>
          <w:lang w:eastAsia="tr-TR"/>
        </w:rPr>
        <w:t xml:space="preserve">) olup, Kocasinan Belediyesi Emlak ve </w:t>
      </w:r>
      <w:proofErr w:type="gramStart"/>
      <w:r w:rsidRPr="00D2430C">
        <w:rPr>
          <w:rFonts w:ascii="Times New Roman" w:eastAsia="Times New Roman" w:hAnsi="Times New Roman" w:cs="Times New Roman"/>
          <w:color w:val="000000"/>
          <w:sz w:val="18"/>
          <w:szCs w:val="18"/>
          <w:lang w:eastAsia="tr-TR"/>
        </w:rPr>
        <w:t>İstimlak</w:t>
      </w:r>
      <w:proofErr w:type="gramEnd"/>
      <w:r w:rsidRPr="00D2430C">
        <w:rPr>
          <w:rFonts w:ascii="Times New Roman" w:eastAsia="Times New Roman" w:hAnsi="Times New Roman" w:cs="Times New Roman"/>
          <w:color w:val="000000"/>
          <w:sz w:val="18"/>
          <w:szCs w:val="18"/>
          <w:lang w:eastAsia="tr-TR"/>
        </w:rPr>
        <w:t xml:space="preserve"> Müdürlüğü, Gelir Şefliğinden temin edilebilir. Katılımcı, yatırmış olduğu dosya bedelinin </w:t>
      </w:r>
      <w:proofErr w:type="gramStart"/>
      <w:r w:rsidRPr="00D2430C">
        <w:rPr>
          <w:rFonts w:ascii="Times New Roman" w:eastAsia="Times New Roman" w:hAnsi="Times New Roman" w:cs="Times New Roman"/>
          <w:color w:val="000000"/>
          <w:sz w:val="18"/>
          <w:szCs w:val="18"/>
          <w:lang w:eastAsia="tr-TR"/>
        </w:rPr>
        <w:t>yattığını</w:t>
      </w:r>
      <w:proofErr w:type="gramEnd"/>
      <w:r w:rsidRPr="00D2430C">
        <w:rPr>
          <w:rFonts w:ascii="Times New Roman" w:eastAsia="Times New Roman" w:hAnsi="Times New Roman" w:cs="Times New Roman"/>
          <w:color w:val="000000"/>
          <w:sz w:val="18"/>
          <w:szCs w:val="18"/>
          <w:lang w:eastAsia="tr-TR"/>
        </w:rPr>
        <w:t xml:space="preserve"> gösterir makbuz fotokopisini, idareye Aslının Aynıdır diye tasdik ettirdikten sonra, her iki parsel ihalesine katılmak için kullanabilir.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Madde 5 - Taşınmazların Muhammen Bedeli, Geçici Teminat Miktarı ve Esasları: Yukarıdaki tabloda her bir taşınmaz için muhammen bedel belirtilmiştir. İhaleye girecek gerçek veya tüzel kişilerin, ihalesine katılmak istedikleri taşınmazla ilgili yukarıda belirtilen Muhammen bedel üzerinden, % 3 Geçici Teminat vermeleri gerekmektedir. Teminatlar, Belediyemiz veznesine yatırılabileceği gibi, Ziraat Bankası Gevher Nesibe Şubesi, (TR 9000 0100 2274 3243 3609 5239)</w:t>
      </w:r>
      <w:r w:rsidRPr="00D2430C">
        <w:rPr>
          <w:rFonts w:ascii="Times New Roman" w:eastAsia="Times New Roman" w:hAnsi="Times New Roman" w:cs="Times New Roman"/>
          <w:color w:val="000000"/>
          <w:sz w:val="18"/>
          <w:lang w:eastAsia="tr-TR"/>
        </w:rPr>
        <w:t> </w:t>
      </w:r>
      <w:proofErr w:type="spellStart"/>
      <w:r w:rsidRPr="00D2430C">
        <w:rPr>
          <w:rFonts w:ascii="Times New Roman" w:eastAsia="Times New Roman" w:hAnsi="Times New Roman" w:cs="Times New Roman"/>
          <w:color w:val="000000"/>
          <w:sz w:val="18"/>
          <w:lang w:eastAsia="tr-TR"/>
        </w:rPr>
        <w:t>İban</w:t>
      </w:r>
      <w:proofErr w:type="spell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numaralı Belediyemiz hesabına,</w:t>
      </w:r>
      <w:r w:rsidRPr="00D2430C">
        <w:rPr>
          <w:rFonts w:ascii="Times New Roman" w:eastAsia="Times New Roman" w:hAnsi="Times New Roman" w:cs="Times New Roman"/>
          <w:color w:val="000000"/>
          <w:sz w:val="18"/>
          <w:lang w:eastAsia="tr-TR"/>
        </w:rPr>
        <w:t> </w:t>
      </w:r>
      <w:proofErr w:type="gramStart"/>
      <w:r w:rsidRPr="00D2430C">
        <w:rPr>
          <w:rFonts w:ascii="Times New Roman" w:eastAsia="Times New Roman" w:hAnsi="Times New Roman" w:cs="Times New Roman"/>
          <w:color w:val="000000"/>
          <w:sz w:val="18"/>
          <w:lang w:eastAsia="tr-TR"/>
        </w:rPr>
        <w:t>dekontta</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ihalesine katılmak istedikleri taşınmazın ada ve parsel numaralarını belirtmek şartı ile yatırabilirler. Banka teminat mektubu verilmesi halinde, Teminat mektubunda ihalesine katılmak istedikleri taşınmazın ada ve parsel numaraları yazılacaktır. Ayrıca Teminat mektubu süresiz olacak ve mektubun aslı olacaktır.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Madde 6 - Ödeme Şekli: Sözleşme imzalandıktan sonra 15 gün içerisinde İhale bedelinin %25’i, Vergiler, İlan bedeli ( Televizyon, Gazete, Billboard, vb.) gibi masraflar, alıcıya ait olup peşin ödenecektir. Kalan tutar ise 7 (Yedi) eşit taksitler halinde ödenecektir. İhale bedelinin tamamının peşin ödenmesi durumunda, İhale bedeli üzerinden %5 indirim uygulanacaktır. İndirim oranı Muhammen bedelin altına düşemez, böyle bir durumda Muhammen bedel üzerinden peşin ödeme kabul edilecektir.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Madde 7 - İhaleye Katılacaklardan İstenilen Belgeler: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7.1) Gerçek Kişilerden İstenilecek Belgeler;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7.1.1</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İhaleye iştirak edecek kişi vekil ise Noter tasdikli Vekâletname (Aslı),</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7.1.2</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Nüfus Müdürlüğünden alınacak nüfus kayıt örneği ve ikamet belgesi (Aslı),</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7.1.3</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Tebligat için yasal adres bildirimi,</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7.1.4</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Belediyemize vadesi geçmiş borcu olmadığına dair belge (Belediyemizden alınacaktır),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7.1.5</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İhaleye ait dosya alındı makbuzu (Aslı ya da idarece tasdikli sureti),</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7.1.6</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Geçici Teminatın Belediye veznesine veya yukarıda belirtilen banka hesabına yatırıldığına dair makbuz veya banka dekontu (Aslı). Banka teminat mektubu verilmesi halinde, Teminat mektubu süresiz ve Teminat mektubunun aslı olacaktır.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lastRenderedPageBreak/>
        <w:t>7.1.7</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2886 sayılı Kanunun 37. maddesi gereğince hazırlanacak teklif mektubu, ihale dosyasındaki tüm dokümanlar ve şartnamenin her sayfası ihaleye iştirak eden tarafından imza edilmesi gerekmektedir,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7.1.8</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İhale yasaklısı olmadığına dair taahhütname (Belediyemizden alınacaktır),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7.1.9</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Yabancı uyruklu isteklilerin sunacakları yurtdışında düzenlenmiş her türlü belgenin, Türkiye Cumhuriyeti konsolosluklarınca tasdik edilmiş veya</w:t>
      </w:r>
      <w:r w:rsidRPr="00D2430C">
        <w:rPr>
          <w:rFonts w:ascii="Times New Roman" w:eastAsia="Times New Roman" w:hAnsi="Times New Roman" w:cs="Times New Roman"/>
          <w:color w:val="000000"/>
          <w:sz w:val="18"/>
          <w:lang w:eastAsia="tr-TR"/>
        </w:rPr>
        <w:t> </w:t>
      </w:r>
      <w:proofErr w:type="spellStart"/>
      <w:r w:rsidRPr="00D2430C">
        <w:rPr>
          <w:rFonts w:ascii="Times New Roman" w:eastAsia="Times New Roman" w:hAnsi="Times New Roman" w:cs="Times New Roman"/>
          <w:color w:val="000000"/>
          <w:sz w:val="18"/>
          <w:lang w:eastAsia="tr-TR"/>
        </w:rPr>
        <w:t>Apostil</w:t>
      </w:r>
      <w:proofErr w:type="spell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şerhine havi olması gerekmektedir.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Belgelerin aslı ile birlikte yeminli tercüman tarafından, tüm belgelerin Türkçe tercüme edilmiş nüshalarının da bulunması gerekmektedir.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7.2) Tüzel Kişilerden İstenilecek Belgeler;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7.2.1</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Tebligat için yasal adres bildirimi,</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7.2.2</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Belediyemize vadesi geçmiş borcu olmadığına dair belge (Belediyemizden alınacaktır),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7.2.3</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İhaleye ait dosya alındı makbuzu (Aslı ya da idarece tasdikli sureti),</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7.2.4</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Geçici Teminatın Belediye veznesine veya yukarıda belirtilen banka hesabına yatırıldığına dair makbuz veya banka dekontu (Aslı). Banka teminat mektubu verilmesi halinde, Teminat mektubu süresiz ve Teminat mektubunun aslı olacaktır.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7.2.5</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Tüzel kişiliği belirten son durumu gösterir Ticaret Sicil Gazetesi veya bu hususları tevsik eden belgeler ile tüzel kişiliğin noter tasdikli imza sirküleri (Aslı),</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7.2.6</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Şirket (Tüzel kişilik) hissedarı olmayanların, Tüzel kişilik adına Vekâleten ihaleye katılacak veya teklifte bulunacak kişilerin, tüzel kişiliği temsile yetkili olduklarını gösterir noterlikçe tasdik edilmiş vekâletname.</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7.2.7</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Tüzel kişiliğin ihale yasaklısı olmadığına dair taahhütname (Belediyemizden alınacaktır),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7.2.8</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Dernek, birlik, vakıf, vb. olması halinde Noter tasdikli mal satın alma yetkisini gösterir genel kurul kararı (Aslı),</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7.2.9</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Dernek, birlik, vakıf, vb. Temsilen İhaleye katılmak üzere yetkilendirdikleri kişiyi belirten karar Defterinin ilgili sayfasının Noter tasdikli sureti ve yetkilinin Noter tasdikli imza beyannamesi (Aslı)</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7.2.10</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Dernek, birlik, vakıf,</w:t>
      </w:r>
      <w:r w:rsidRPr="00D2430C">
        <w:rPr>
          <w:rFonts w:ascii="Times New Roman" w:eastAsia="Times New Roman" w:hAnsi="Times New Roman" w:cs="Times New Roman"/>
          <w:color w:val="000000"/>
          <w:sz w:val="18"/>
          <w:lang w:eastAsia="tr-TR"/>
        </w:rPr>
        <w:t> </w:t>
      </w:r>
      <w:proofErr w:type="spellStart"/>
      <w:r w:rsidRPr="00D2430C">
        <w:rPr>
          <w:rFonts w:ascii="Times New Roman" w:eastAsia="Times New Roman" w:hAnsi="Times New Roman" w:cs="Times New Roman"/>
          <w:color w:val="000000"/>
          <w:sz w:val="18"/>
          <w:lang w:eastAsia="tr-TR"/>
        </w:rPr>
        <w:t>vb</w:t>
      </w:r>
      <w:r w:rsidRPr="00D2430C">
        <w:rPr>
          <w:rFonts w:ascii="Times New Roman" w:eastAsia="Times New Roman" w:hAnsi="Times New Roman" w:cs="Times New Roman"/>
          <w:color w:val="000000"/>
          <w:sz w:val="18"/>
          <w:szCs w:val="18"/>
          <w:lang w:eastAsia="tr-TR"/>
        </w:rPr>
        <w:t>.’</w:t>
      </w:r>
      <w:r w:rsidRPr="00D2430C">
        <w:rPr>
          <w:rFonts w:ascii="Times New Roman" w:eastAsia="Times New Roman" w:hAnsi="Times New Roman" w:cs="Times New Roman"/>
          <w:color w:val="000000"/>
          <w:sz w:val="18"/>
          <w:lang w:eastAsia="tr-TR"/>
        </w:rPr>
        <w:t>nin</w:t>
      </w:r>
      <w:proofErr w:type="spell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faaliyetine devam ettiğine dair ilgili makamlardan alınmış olan belge (Asılları),</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7.2.11) 2886 sayılı Kanunun 37. maddesi gereğince hazırlanacak teklif mektubu, ihale dosyasındaki tüm dokümanlar ve şartnamenin her sayfası ihaleye iştirak eden</w:t>
      </w:r>
      <w:r w:rsidRPr="00D2430C">
        <w:rPr>
          <w:rFonts w:ascii="Times New Roman" w:eastAsia="Times New Roman" w:hAnsi="Times New Roman" w:cs="Times New Roman"/>
          <w:color w:val="000000"/>
          <w:sz w:val="18"/>
          <w:lang w:eastAsia="tr-TR"/>
        </w:rPr>
        <w:t> </w:t>
      </w:r>
      <w:proofErr w:type="gramStart"/>
      <w:r w:rsidRPr="00D2430C">
        <w:rPr>
          <w:rFonts w:ascii="Times New Roman" w:eastAsia="Times New Roman" w:hAnsi="Times New Roman" w:cs="Times New Roman"/>
          <w:color w:val="000000"/>
          <w:sz w:val="18"/>
          <w:lang w:eastAsia="tr-TR"/>
        </w:rPr>
        <w:t>yada</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yetkili vekili tarafından imza edilmesi gerekmektedir,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7.2.12</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szCs w:val="18"/>
          <w:lang w:eastAsia="tr-TR"/>
        </w:rPr>
        <w:t>Yabancı uyruklu isteklilerin sunacakları yurtdışında düzenlenmiş her türlü belgenin, Türkiye Cumhuriyeti konsolosluklarınca tasdik edilmiş veya</w:t>
      </w:r>
      <w:r w:rsidRPr="00D2430C">
        <w:rPr>
          <w:rFonts w:ascii="Times New Roman" w:eastAsia="Times New Roman" w:hAnsi="Times New Roman" w:cs="Times New Roman"/>
          <w:color w:val="000000"/>
          <w:sz w:val="18"/>
          <w:lang w:eastAsia="tr-TR"/>
        </w:rPr>
        <w:t> </w:t>
      </w:r>
      <w:proofErr w:type="spellStart"/>
      <w:r w:rsidRPr="00D2430C">
        <w:rPr>
          <w:rFonts w:ascii="Times New Roman" w:eastAsia="Times New Roman" w:hAnsi="Times New Roman" w:cs="Times New Roman"/>
          <w:color w:val="000000"/>
          <w:sz w:val="18"/>
          <w:lang w:eastAsia="tr-TR"/>
        </w:rPr>
        <w:t>Apostil</w:t>
      </w:r>
      <w:proofErr w:type="spell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şerhine havi olması gerekmektedir.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Belgelerin aslı ile birlikte yeminli tercüman tarafından, tüm belgelerin Türkçe tercüme edilmiş nüshalarının da bulunması gerekmektedir.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7.3) Ortak Girişim Olması Halinde;</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7.3.1) Ortaklığı oluşturan her bir ortak için, gerçek kişi ise bu ilanın (</w:t>
      </w:r>
      <w:proofErr w:type="gramStart"/>
      <w:r w:rsidRPr="00D2430C">
        <w:rPr>
          <w:rFonts w:ascii="Times New Roman" w:eastAsia="Times New Roman" w:hAnsi="Times New Roman" w:cs="Times New Roman"/>
          <w:color w:val="000000"/>
          <w:sz w:val="18"/>
          <w:lang w:eastAsia="tr-TR"/>
        </w:rPr>
        <w:t>7.1</w:t>
      </w:r>
      <w:proofErr w:type="gramEnd"/>
      <w:r w:rsidRPr="00D2430C">
        <w:rPr>
          <w:rFonts w:ascii="Times New Roman" w:eastAsia="Times New Roman" w:hAnsi="Times New Roman" w:cs="Times New Roman"/>
          <w:color w:val="000000"/>
          <w:sz w:val="18"/>
          <w:szCs w:val="18"/>
          <w:lang w:eastAsia="tr-TR"/>
        </w:rPr>
        <w:t>) bendinde belirtilen belgelerin, tüzel kişilik ise, bu ilanın (7.2) bendinde belirtilen belgelerin yanı sıra, aşağıda belirtilen belgelerin dosyasında bulunması gerekmektedir.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7.3.2</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2016 yılı içinde alınmış ortakların hisselerini ve pilot ortağı gösterir, Noter tasdikli ortaklık sözleşmesi (Aslı),</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Madde 8 - Zarf İçerisinde Olması Gereken Belgeler: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8.1) İç Zarf aşağıdaki bilgi ve belgeleri içerir; 2886 Sayılı Kanunun, 37. Maddesine göre hazırlanacak teklif mektubundan oluşur.</w:t>
      </w:r>
      <w:r w:rsidRPr="00D2430C">
        <w:rPr>
          <w:rFonts w:ascii="Times New Roman" w:eastAsia="Times New Roman" w:hAnsi="Times New Roman" w:cs="Times New Roman"/>
          <w:color w:val="000000"/>
          <w:sz w:val="18"/>
          <w:lang w:eastAsia="tr-TR"/>
        </w:rPr>
        <w:t> </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szCs w:val="18"/>
          <w:lang w:eastAsia="tr-TR"/>
        </w:rPr>
        <w:t>Teklif Mektubu, ihaleye iştirak edecek gerçek ve tüzel kişilerce veya kanuni vekillerince imzalanacak ve bu teklifte şartname ve eklerinin aynen kabul edildiği belirtilecektir. Teklifler hem rakamla hem de yazıyla açık olarak yazılacaktır. Bunlardan herhangi birine uygun olmayan veya üzerinde kazıntı, silinti ve düzeltme bulunan teklifler reddedilerek ihaleye girilmemiş sayılacaktır</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szCs w:val="18"/>
          <w:lang w:eastAsia="tr-TR"/>
        </w:rPr>
        <w:t>. Teklif mektubu bir zarf (iç zarf) içerisine konulup kapatıldıktan sonra zarf üzerine isteklinin adı, soyadı ve tebligata esas olan açık adresi yazılacaktır. Zarfın yapıştırılan yeri istekli tarafından imzalanacak ve mühürlenecektir.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8.2) Dış zarf aşağıdaki bilgi ve belgeleri içerir;</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8.2.1</w:t>
      </w:r>
      <w:proofErr w:type="gramStart"/>
      <w:r w:rsidRPr="00D2430C">
        <w:rPr>
          <w:rFonts w:ascii="Times New Roman" w:eastAsia="Times New Roman" w:hAnsi="Times New Roman" w:cs="Times New Roman"/>
          <w:color w:val="000000"/>
          <w:sz w:val="18"/>
          <w:lang w:eastAsia="tr-TR"/>
        </w:rPr>
        <w:t>)</w:t>
      </w:r>
      <w:proofErr w:type="gramEnd"/>
      <w:r w:rsidRPr="00D2430C">
        <w:rPr>
          <w:rFonts w:ascii="Times New Roman" w:eastAsia="Times New Roman" w:hAnsi="Times New Roman" w:cs="Times New Roman"/>
          <w:color w:val="000000"/>
          <w:sz w:val="18"/>
          <w:lang w:eastAsia="tr-TR"/>
        </w:rPr>
        <w:t> </w:t>
      </w:r>
      <w:r w:rsidRPr="00D2430C">
        <w:rPr>
          <w:rFonts w:ascii="Times New Roman" w:eastAsia="Times New Roman" w:hAnsi="Times New Roman" w:cs="Times New Roman"/>
          <w:color w:val="000000"/>
          <w:sz w:val="18"/>
          <w:szCs w:val="18"/>
          <w:lang w:eastAsia="tr-TR"/>
        </w:rPr>
        <w:t>Teklif mektubunu içeren İç zarf,</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lastRenderedPageBreak/>
        <w:t>8.2.2) İhale katılımcısının ihaleye katılım şekline göre (Gerçek kişi, Gerçek kişiler ortaklığı, tüzel kişilik, tüzel kişilikler ortaklığı, vb.), yukarıda (</w:t>
      </w:r>
      <w:proofErr w:type="gramStart"/>
      <w:r w:rsidRPr="00D2430C">
        <w:rPr>
          <w:rFonts w:ascii="Times New Roman" w:eastAsia="Times New Roman" w:hAnsi="Times New Roman" w:cs="Times New Roman"/>
          <w:color w:val="000000"/>
          <w:sz w:val="18"/>
          <w:lang w:eastAsia="tr-TR"/>
        </w:rPr>
        <w:t>7.1</w:t>
      </w:r>
      <w:proofErr w:type="gramEnd"/>
      <w:r w:rsidRPr="00D2430C">
        <w:rPr>
          <w:rFonts w:ascii="Times New Roman" w:eastAsia="Times New Roman" w:hAnsi="Times New Roman" w:cs="Times New Roman"/>
          <w:color w:val="000000"/>
          <w:sz w:val="18"/>
          <w:szCs w:val="18"/>
          <w:lang w:eastAsia="tr-TR"/>
        </w:rPr>
        <w:t>), (7.2) ve (7.3) bentlerinde, gerçek kişi ve tüzel kişilerden istenilmiş olan belgelerin ihale katılımcısının, katılım durumuna göre hangisi uygunsa o belgelerin tamamı.</w:t>
      </w:r>
    </w:p>
    <w:p w:rsidR="00D2430C" w:rsidRPr="00D2430C" w:rsidRDefault="00D2430C" w:rsidP="00D2430C">
      <w:pPr>
        <w:spacing w:after="0" w:line="240" w:lineRule="atLeast"/>
        <w:ind w:firstLine="567"/>
        <w:jc w:val="both"/>
        <w:rPr>
          <w:rFonts w:ascii="Times New Roman" w:eastAsia="Times New Roman" w:hAnsi="Times New Roman" w:cs="Times New Roman"/>
          <w:color w:val="000000"/>
          <w:sz w:val="20"/>
          <w:szCs w:val="20"/>
          <w:lang w:eastAsia="tr-TR"/>
        </w:rPr>
      </w:pPr>
      <w:r w:rsidRPr="00D2430C">
        <w:rPr>
          <w:rFonts w:ascii="Times New Roman" w:eastAsia="Times New Roman" w:hAnsi="Times New Roman" w:cs="Times New Roman"/>
          <w:color w:val="000000"/>
          <w:sz w:val="18"/>
          <w:szCs w:val="18"/>
          <w:lang w:eastAsia="tr-TR"/>
        </w:rPr>
        <w:t>Madde 9 - İhale İlanı Hakkında: İş bu ihale ilanı genel bilgi mahiyetinde olup, satışta ihale şartnamesi hükümleri uygulanacaktır.</w:t>
      </w:r>
    </w:p>
    <w:p w:rsidR="00C27507" w:rsidRDefault="00C27507"/>
    <w:sectPr w:rsidR="00C27507" w:rsidSect="00D2430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hyphenationZone w:val="425"/>
  <w:drawingGridHorizontalSpacing w:val="110"/>
  <w:displayHorizontalDrawingGridEvery w:val="2"/>
  <w:characterSpacingControl w:val="doNotCompress"/>
  <w:compat/>
  <w:rsids>
    <w:rsidRoot w:val="00D2430C"/>
    <w:rsid w:val="00C27507"/>
    <w:rsid w:val="00D243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5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2430C"/>
  </w:style>
  <w:style w:type="character" w:customStyle="1" w:styleId="apple-converted-space">
    <w:name w:val="apple-converted-space"/>
    <w:basedOn w:val="VarsaylanParagrafYazTipi"/>
    <w:rsid w:val="00D2430C"/>
  </w:style>
  <w:style w:type="character" w:customStyle="1" w:styleId="grame">
    <w:name w:val="grame"/>
    <w:basedOn w:val="VarsaylanParagrafYazTipi"/>
    <w:rsid w:val="00D2430C"/>
  </w:style>
</w:styles>
</file>

<file path=word/webSettings.xml><?xml version="1.0" encoding="utf-8"?>
<w:webSettings xmlns:r="http://schemas.openxmlformats.org/officeDocument/2006/relationships" xmlns:w="http://schemas.openxmlformats.org/wordprocessingml/2006/main">
  <w:divs>
    <w:div w:id="48046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7083</Characters>
  <Application>Microsoft Office Word</Application>
  <DocSecurity>0</DocSecurity>
  <Lines>59</Lines>
  <Paragraphs>16</Paragraphs>
  <ScaleCrop>false</ScaleCrop>
  <Company/>
  <LinksUpToDate>false</LinksUpToDate>
  <CharactersWithSpaces>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2016-10-19T06:08:00Z</dcterms:created>
  <dcterms:modified xsi:type="dcterms:W3CDTF">2016-10-19T06:08:00Z</dcterms:modified>
</cp:coreProperties>
</file>