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7C" w:rsidRPr="00AE3B7C" w:rsidRDefault="00AE3B7C" w:rsidP="00AE3B7C">
      <w:pPr>
        <w:spacing w:after="0" w:line="240" w:lineRule="atLeast"/>
        <w:jc w:val="center"/>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DÜĞÜN SALONU KAPALI TEKLİF USULÜ İLE İHALE EDİLECEKTİR</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b/>
          <w:bCs/>
          <w:color w:val="0000CC"/>
          <w:sz w:val="18"/>
          <w:szCs w:val="18"/>
          <w:lang w:eastAsia="tr-TR"/>
        </w:rPr>
        <w:t>Büyükçekmece Belediye Başkanlığından:</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Büyükçekmece İlçe sınırlarında yer alan Belediyemiz mülkiyetinde olup, imar planlarında B.H.A. da kalan, Ulus Mahallesi, 221 ada 2 parsel üzerindeki “Düğün Salonu”, 2886 sayılı Devlet İhale Kanununun 36. maddesine göre "Kapalı Teklif Usulü" ile ihale edilecektir. İhaleye ilişkin ayrıntılı bilgiler aşağıda yer almaktadır.</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1) İdarenin Adı-Adresi ve İletişim Bilgileri:</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a) Büyükçekmece Belediye Başkanlığı</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b)</w:t>
      </w:r>
      <w:r w:rsidRPr="00AE3B7C">
        <w:rPr>
          <w:rFonts w:ascii="Times New Roman" w:eastAsia="Times New Roman" w:hAnsi="Times New Roman" w:cs="Times New Roman"/>
          <w:color w:val="000000"/>
          <w:sz w:val="18"/>
          <w:lang w:eastAsia="tr-TR"/>
        </w:rPr>
        <w:t> Mimarsinan </w:t>
      </w:r>
      <w:r w:rsidRPr="00AE3B7C">
        <w:rPr>
          <w:rFonts w:ascii="Times New Roman" w:eastAsia="Times New Roman" w:hAnsi="Times New Roman" w:cs="Times New Roman"/>
          <w:color w:val="000000"/>
          <w:sz w:val="18"/>
          <w:szCs w:val="18"/>
          <w:lang w:eastAsia="tr-TR"/>
        </w:rPr>
        <w:t>Mahallesi Cumhuriyet Caddesi No: 24 Büyükçekmece/İstanbul</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c) Telefon ve Faks numarası: 444 0 340 ve 0 (212) 883 69 68</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lang w:eastAsia="tr-TR"/>
        </w:rPr>
        <w:t>2) İşin Adı ve Niteliği: “Belediyemiz mülkiyetinde olup imar planlarında B.H.A. da kalan, Ulus Mahallesi, 221 ada 2 parsel üzerindeki “Düğün Salonu” inşaatının eksikliklerin projesine uygun olarak Yüklenici tarafından tamamlanması suretiyle şartname eki yerleşim planında gösterilen kısımların İdarece kullanılması ve diğer kısımların da kiracı sıfatı ile 15 yıl süreyle irtifak ve intifa hakkı bedeli ödemek suretiyle işletilmesi” işidir.</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3) Muhammen Bedel:</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a) Muhammen Yapım Bedeli: 4.414.429,57 TL (</w:t>
      </w:r>
      <w:r w:rsidRPr="00AE3B7C">
        <w:rPr>
          <w:rFonts w:ascii="Times New Roman" w:eastAsia="Times New Roman" w:hAnsi="Times New Roman" w:cs="Times New Roman"/>
          <w:color w:val="000000"/>
          <w:sz w:val="18"/>
          <w:lang w:eastAsia="tr-TR"/>
        </w:rPr>
        <w:t>Dörtmilyon Dörtyüzondörtbin </w:t>
      </w:r>
      <w:r w:rsidRPr="00AE3B7C">
        <w:rPr>
          <w:rFonts w:ascii="Times New Roman" w:eastAsia="Times New Roman" w:hAnsi="Times New Roman" w:cs="Times New Roman"/>
          <w:color w:val="000000"/>
          <w:sz w:val="18"/>
          <w:szCs w:val="18"/>
          <w:lang w:eastAsia="tr-TR"/>
        </w:rPr>
        <w:t>Dört</w:t>
      </w:r>
      <w:r w:rsidRPr="00AE3B7C">
        <w:rPr>
          <w:rFonts w:ascii="Times New Roman" w:eastAsia="Times New Roman" w:hAnsi="Times New Roman" w:cs="Times New Roman"/>
          <w:color w:val="000000"/>
          <w:sz w:val="18"/>
          <w:lang w:eastAsia="tr-TR"/>
        </w:rPr>
        <w:t> yüzyirmidokuz Türklirası Elliyedi </w:t>
      </w:r>
      <w:r w:rsidRPr="00AE3B7C">
        <w:rPr>
          <w:rFonts w:ascii="Times New Roman" w:eastAsia="Times New Roman" w:hAnsi="Times New Roman" w:cs="Times New Roman"/>
          <w:color w:val="000000"/>
          <w:sz w:val="18"/>
          <w:szCs w:val="18"/>
          <w:lang w:eastAsia="tr-TR"/>
        </w:rPr>
        <w:t>Kuruş)</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b) Muhammen İntifa Hakkı Bedeli (aylık): 2.000,00 TL (</w:t>
      </w:r>
      <w:r w:rsidRPr="00AE3B7C">
        <w:rPr>
          <w:rFonts w:ascii="Times New Roman" w:eastAsia="Times New Roman" w:hAnsi="Times New Roman" w:cs="Times New Roman"/>
          <w:color w:val="000000"/>
          <w:sz w:val="18"/>
          <w:lang w:eastAsia="tr-TR"/>
        </w:rPr>
        <w:t>İkibin Türklirası</w:t>
      </w:r>
      <w:r w:rsidRPr="00AE3B7C">
        <w:rPr>
          <w:rFonts w:ascii="Times New Roman" w:eastAsia="Times New Roman" w:hAnsi="Times New Roman" w:cs="Times New Roman"/>
          <w:color w:val="000000"/>
          <w:sz w:val="18"/>
          <w:szCs w:val="18"/>
          <w:lang w:eastAsia="tr-TR"/>
        </w:rPr>
        <w:t>) (KDV hariç)</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4) Geçici Teminat:</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a) Yapım İşi Geçici Teminatı: 132.433,00 TL (</w:t>
      </w:r>
      <w:r w:rsidRPr="00AE3B7C">
        <w:rPr>
          <w:rFonts w:ascii="Times New Roman" w:eastAsia="Times New Roman" w:hAnsi="Times New Roman" w:cs="Times New Roman"/>
          <w:color w:val="000000"/>
          <w:sz w:val="18"/>
          <w:lang w:eastAsia="tr-TR"/>
        </w:rPr>
        <w:t>Yüzotuzikibin Dörtyüzotuzüç TürkLirası</w:t>
      </w:r>
      <w:r w:rsidRPr="00AE3B7C">
        <w:rPr>
          <w:rFonts w:ascii="Times New Roman" w:eastAsia="Times New Roman" w:hAnsi="Times New Roman" w:cs="Times New Roman"/>
          <w:color w:val="000000"/>
          <w:sz w:val="18"/>
          <w:szCs w:val="18"/>
          <w:lang w:eastAsia="tr-TR"/>
        </w:rPr>
        <w:t>)</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b) İntifa Hakkı Geçici Teminatı: 720,00 TL (</w:t>
      </w:r>
      <w:r w:rsidRPr="00AE3B7C">
        <w:rPr>
          <w:rFonts w:ascii="Times New Roman" w:eastAsia="Times New Roman" w:hAnsi="Times New Roman" w:cs="Times New Roman"/>
          <w:color w:val="000000"/>
          <w:sz w:val="18"/>
          <w:lang w:eastAsia="tr-TR"/>
        </w:rPr>
        <w:t>Yediyüzyirmi Türklirası</w:t>
      </w:r>
      <w:r w:rsidRPr="00AE3B7C">
        <w:rPr>
          <w:rFonts w:ascii="Times New Roman" w:eastAsia="Times New Roman" w:hAnsi="Times New Roman" w:cs="Times New Roman"/>
          <w:color w:val="000000"/>
          <w:sz w:val="18"/>
          <w:szCs w:val="18"/>
          <w:lang w:eastAsia="tr-TR"/>
        </w:rPr>
        <w:t>)</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Geçici Teminatlar ayrı ayrı olmak zorundadır.</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5) İhalenin Yeri ve Zamanı:</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a) Yapılacağı Yer: Büyükçekmece Belediye Başkanlığı, Kumburgaz Mahallesi, Belediye Caddesi, No: 3 adresindeki Ek Hizmet Binasında bulunan 2. Kat Toplantı Salonu, Büyükçekmece/İSTANBUL</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b) Tarih ve Saati: 01.11.2016 - 10.00</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6) Şartname ve Eklerinin Temin Edileceği ya da Görüleceği Yer: Şartname ve Ekleri, Büyükçekmece Belediye Başkanlığı, Emlak ve İstimlâk Müdürlüğü,</w:t>
      </w:r>
      <w:r w:rsidRPr="00AE3B7C">
        <w:rPr>
          <w:rFonts w:ascii="Times New Roman" w:eastAsia="Times New Roman" w:hAnsi="Times New Roman" w:cs="Times New Roman"/>
          <w:color w:val="000000"/>
          <w:sz w:val="18"/>
          <w:lang w:eastAsia="tr-TR"/>
        </w:rPr>
        <w:t> Mimarsinan </w:t>
      </w:r>
      <w:r w:rsidRPr="00AE3B7C">
        <w:rPr>
          <w:rFonts w:ascii="Times New Roman" w:eastAsia="Times New Roman" w:hAnsi="Times New Roman" w:cs="Times New Roman"/>
          <w:color w:val="000000"/>
          <w:sz w:val="18"/>
          <w:szCs w:val="18"/>
          <w:lang w:eastAsia="tr-TR"/>
        </w:rPr>
        <w:t>Mahallesi, Cumhuriyet Caddesi No: 24 Büyükçekmece/İstanbul adreslerinde ücretsiz görülebilir ve 1.000 TL (Bin Türk Lirası) karşılığı aynı adreslerden temin edilebilir.</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7) Son Başvuru Tarihi ve Saati: 31.10.2016 - 17.00</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8) Başvuruların Yapılacağı Yer: Büyükçekmece Belediye Başkanlığı Yazı İşleri Müdürlüğü,</w:t>
      </w:r>
      <w:r w:rsidRPr="00AE3B7C">
        <w:rPr>
          <w:rFonts w:ascii="Times New Roman" w:eastAsia="Times New Roman" w:hAnsi="Times New Roman" w:cs="Times New Roman"/>
          <w:color w:val="000000"/>
          <w:sz w:val="18"/>
          <w:lang w:eastAsia="tr-TR"/>
        </w:rPr>
        <w:t> Mimarsinan </w:t>
      </w:r>
      <w:r w:rsidRPr="00AE3B7C">
        <w:rPr>
          <w:rFonts w:ascii="Times New Roman" w:eastAsia="Times New Roman" w:hAnsi="Times New Roman" w:cs="Times New Roman"/>
          <w:color w:val="000000"/>
          <w:sz w:val="18"/>
          <w:szCs w:val="18"/>
          <w:lang w:eastAsia="tr-TR"/>
        </w:rPr>
        <w:t>Mahallesi, Cumhuriyet Caddesi, No: 24 Büyükçekmece/İstanbul</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9) İhaleye Katılma Şartları ve İstenilen Belgeler:</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İhaleye başvuru dilekçe örneğiyle birlikte,</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a)</w:t>
      </w:r>
      <w:r w:rsidRPr="00AE3B7C">
        <w:rPr>
          <w:rFonts w:ascii="Times New Roman" w:eastAsia="Times New Roman" w:hAnsi="Times New Roman" w:cs="Times New Roman"/>
          <w:color w:val="000000"/>
          <w:sz w:val="18"/>
          <w:lang w:eastAsia="tr-TR"/>
        </w:rPr>
        <w:t> </w:t>
      </w:r>
      <w:r w:rsidRPr="00AE3B7C">
        <w:rPr>
          <w:rFonts w:ascii="Times New Roman" w:eastAsia="Times New Roman" w:hAnsi="Times New Roman" w:cs="Times New Roman"/>
          <w:color w:val="000000"/>
          <w:sz w:val="18"/>
          <w:szCs w:val="18"/>
          <w:lang w:eastAsia="tr-TR"/>
        </w:rPr>
        <w:t>Adres Beyanı: Türkiye’de tebligat için adres beyanı vermesi. (Beyanda telefon faks var ise elektronik posta adresi bilgilerinin belirtilmesi)</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b) Mevzuatı gereği kayıtlı olduğu Ticaret ve/veya Sanayi Odası ya da Esnaf ve Sanatkâr Odası veya ilgili Meslek Odası belgesi (aslı, noter tasdikli sureti veya aslı İdarece görülmüş sureti)</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b1) Gerçek kişi olması halinde, kayıtlı olduğu ticaret ve/veya sanayi odasından ya da esnaf ve sanatkâr odasından veya ilgili meslek odasından, ilk ilan veya ihale tarihinin içinde bulunduğu yılda alınmış, odaya kayıtlı olduğunu gösterir belge,</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c1) Gerçek kişi olması halinde, noter tasdikli imza beyannamesini,</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d) İstekliler adına vekâleten ihaleye</w:t>
      </w:r>
      <w:r w:rsidRPr="00AE3B7C">
        <w:rPr>
          <w:rFonts w:ascii="Times New Roman" w:eastAsia="Times New Roman" w:hAnsi="Times New Roman" w:cs="Times New Roman"/>
          <w:color w:val="000000"/>
          <w:sz w:val="18"/>
          <w:lang w:eastAsia="tr-TR"/>
        </w:rPr>
        <w:t> katılınıyorsa</w:t>
      </w:r>
      <w:r w:rsidRPr="00AE3B7C">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e) Teklif Mektubu: (2886 sayılı Yasaya uygun) Şekli ve içeriği şartnamede belirlenen teklif mektubu (FORM:1)</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f) Ortak girişim beyannamesi: İsteklilerin ortak girişim olması halinde ortak girişim beyannamesi vermesi. (FORM:2)</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g) İlan tarihinden sonra ilgili vergi dairesinden veya internet vergi dairesinden alınacak vergi borcu olmadığına dair belgenin aslı veya Vergi Dairesinden alınan yazı aslının İdareye ibraz edilmesi.</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h) İlan tarihinden sonra ilgili Sosyal Güvenlik Kurumundan veya Sosyal Güvenlik Kurumunun internet adresi üzerinden alınacak prim borcu olmadığına dair belgenin aslı veya Kurumdan alınan yazı aslının İdareye ibraz edilmesi.</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lastRenderedPageBreak/>
        <w:t>ı) İhale konusu taşınmazın yerinde görüldüğüne dair isteklinin yazılı beyan vermesi.</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i) Geçici Teminat: Şekli ve içeriği şartnamede belirlenen geçici teminat.</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Büyükçekmece Belediye Başkanlığı adına, (Halk Bankası Büyükçekmece Şubesindeki (TR52 0001 2009 8800 0007 0000 14)</w:t>
      </w:r>
      <w:r w:rsidRPr="00AE3B7C">
        <w:rPr>
          <w:rFonts w:ascii="Times New Roman" w:eastAsia="Times New Roman" w:hAnsi="Times New Roman" w:cs="Times New Roman"/>
          <w:color w:val="000000"/>
          <w:sz w:val="18"/>
          <w:lang w:eastAsia="tr-TR"/>
        </w:rPr>
        <w:t> no’lu </w:t>
      </w:r>
      <w:r w:rsidRPr="00AE3B7C">
        <w:rPr>
          <w:rFonts w:ascii="Times New Roman" w:eastAsia="Times New Roman" w:hAnsi="Times New Roman" w:cs="Times New Roman"/>
          <w:color w:val="000000"/>
          <w:sz w:val="18"/>
          <w:szCs w:val="18"/>
          <w:lang w:eastAsia="tr-TR"/>
        </w:rPr>
        <w:t>hesabına) geçici teminat olarak nakit yatırılmış Banka</w:t>
      </w:r>
      <w:r w:rsidRPr="00AE3B7C">
        <w:rPr>
          <w:rFonts w:ascii="Times New Roman" w:eastAsia="Times New Roman" w:hAnsi="Times New Roman" w:cs="Times New Roman"/>
          <w:color w:val="000000"/>
          <w:sz w:val="18"/>
          <w:lang w:eastAsia="tr-TR"/>
        </w:rPr>
        <w:t> dekontu </w:t>
      </w:r>
      <w:r w:rsidRPr="00AE3B7C">
        <w:rPr>
          <w:rFonts w:ascii="Times New Roman" w:eastAsia="Times New Roman" w:hAnsi="Times New Roman" w:cs="Times New Roman"/>
          <w:color w:val="000000"/>
          <w:sz w:val="18"/>
          <w:szCs w:val="18"/>
          <w:lang w:eastAsia="tr-TR"/>
        </w:rPr>
        <w:t>veya Büyükçekmece Belediye Başkanlığı adına alınmış yukarıda tutarı belirtilen geçici teminat mektubu. (Limit içi-süresiz ve teyit yazılı) İsteklinin Ortak Girişim olması halinde toplam teminat miktarı ortaklık oranına bakılmaksızın ortaklardan biri veya birkaçı tarafından karşılanabilir. (FORM:3)</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j) Ortak girişim olması halinde her bir ortak ayrı ayrı (a, b, c, d, g, h) bentlerinde belirtilen belgeleri vermek zorundadır.</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k) İhale dokümanı satın alındığına dair belge. (Halk Bankası Büyükçekmece Şubesindeki (TR52 0001 2009 8800 0007 0000 14)</w:t>
      </w:r>
      <w:r w:rsidRPr="00AE3B7C">
        <w:rPr>
          <w:rFonts w:ascii="Times New Roman" w:eastAsia="Times New Roman" w:hAnsi="Times New Roman" w:cs="Times New Roman"/>
          <w:color w:val="000000"/>
          <w:sz w:val="18"/>
          <w:lang w:eastAsia="tr-TR"/>
        </w:rPr>
        <w:t> no’lu </w:t>
      </w:r>
      <w:r w:rsidRPr="00AE3B7C">
        <w:rPr>
          <w:rFonts w:ascii="Times New Roman" w:eastAsia="Times New Roman" w:hAnsi="Times New Roman" w:cs="Times New Roman"/>
          <w:color w:val="000000"/>
          <w:sz w:val="18"/>
          <w:szCs w:val="18"/>
          <w:lang w:eastAsia="tr-TR"/>
        </w:rPr>
        <w:t>hesabına veya Belediye veznesine yatırılabilir.)</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10) İdare ihaleyi yapıp yapmamakta serbesttir.</w:t>
      </w:r>
    </w:p>
    <w:p w:rsidR="00AE3B7C" w:rsidRPr="00AE3B7C" w:rsidRDefault="00AE3B7C" w:rsidP="00AE3B7C">
      <w:pPr>
        <w:spacing w:after="0" w:line="240" w:lineRule="atLeast"/>
        <w:ind w:firstLine="567"/>
        <w:jc w:val="both"/>
        <w:rPr>
          <w:rFonts w:ascii="Times New Roman" w:eastAsia="Times New Roman" w:hAnsi="Times New Roman" w:cs="Times New Roman"/>
          <w:color w:val="000000"/>
          <w:sz w:val="20"/>
          <w:szCs w:val="20"/>
          <w:lang w:eastAsia="tr-TR"/>
        </w:rPr>
      </w:pPr>
      <w:r w:rsidRPr="00AE3B7C">
        <w:rPr>
          <w:rFonts w:ascii="Times New Roman" w:eastAsia="Times New Roman" w:hAnsi="Times New Roman" w:cs="Times New Roman"/>
          <w:color w:val="000000"/>
          <w:sz w:val="18"/>
          <w:szCs w:val="18"/>
          <w:lang w:eastAsia="tr-TR"/>
        </w:rPr>
        <w:t>İlan olunur.</w:t>
      </w:r>
    </w:p>
    <w:p w:rsidR="00A7002C" w:rsidRDefault="00A7002C"/>
    <w:sectPr w:rsidR="00A7002C" w:rsidSect="00A700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AE3B7C"/>
    <w:rsid w:val="00A7002C"/>
    <w:rsid w:val="00AE3B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E3B7C"/>
  </w:style>
  <w:style w:type="character" w:customStyle="1" w:styleId="spelle">
    <w:name w:val="spelle"/>
    <w:basedOn w:val="VarsaylanParagrafYazTipi"/>
    <w:rsid w:val="00AE3B7C"/>
  </w:style>
  <w:style w:type="character" w:customStyle="1" w:styleId="grame">
    <w:name w:val="grame"/>
    <w:basedOn w:val="VarsaylanParagrafYazTipi"/>
    <w:rsid w:val="00AE3B7C"/>
  </w:style>
</w:styles>
</file>

<file path=word/webSettings.xml><?xml version="1.0" encoding="utf-8"?>
<w:webSettings xmlns:r="http://schemas.openxmlformats.org/officeDocument/2006/relationships" xmlns:w="http://schemas.openxmlformats.org/wordprocessingml/2006/main">
  <w:divs>
    <w:div w:id="3554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2016-10-18T06:48:00Z</dcterms:created>
  <dcterms:modified xsi:type="dcterms:W3CDTF">2016-10-18T06:48:00Z</dcterms:modified>
</cp:coreProperties>
</file>