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09" w:rsidRPr="00635009" w:rsidRDefault="00635009" w:rsidP="00635009">
      <w:pPr>
        <w:spacing w:after="0" w:line="240" w:lineRule="atLeast"/>
        <w:jc w:val="center"/>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TAŞINMAZ MAL SATILACAKTIR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b/>
          <w:bCs/>
          <w:color w:val="0000FF"/>
          <w:sz w:val="18"/>
          <w:szCs w:val="18"/>
          <w:lang w:eastAsia="tr-TR"/>
        </w:rPr>
        <w:t>Antalya İli Alanya İlçesi Milli Emlak Müdürlüğünden:</w:t>
      </w:r>
    </w:p>
    <w:p w:rsidR="00635009" w:rsidRPr="00635009" w:rsidRDefault="00635009" w:rsidP="00635009">
      <w:pPr>
        <w:spacing w:after="2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b/>
          <w:bCs/>
          <w:color w:val="000000"/>
          <w:sz w:val="18"/>
          <w:szCs w:val="18"/>
          <w:lang w:eastAsia="tr-TR"/>
        </w:rPr>
        <w:t> </w:t>
      </w:r>
    </w:p>
    <w:tbl>
      <w:tblPr>
        <w:tblW w:w="14175" w:type="dxa"/>
        <w:tblInd w:w="567" w:type="dxa"/>
        <w:tblCellMar>
          <w:left w:w="0" w:type="dxa"/>
          <w:right w:w="0" w:type="dxa"/>
        </w:tblCellMar>
        <w:tblLook w:val="04A0"/>
      </w:tblPr>
      <w:tblGrid>
        <w:gridCol w:w="360"/>
        <w:gridCol w:w="680"/>
        <w:gridCol w:w="1130"/>
        <w:gridCol w:w="940"/>
        <w:gridCol w:w="930"/>
        <w:gridCol w:w="980"/>
        <w:gridCol w:w="540"/>
        <w:gridCol w:w="984"/>
        <w:gridCol w:w="1466"/>
        <w:gridCol w:w="707"/>
        <w:gridCol w:w="1543"/>
        <w:gridCol w:w="1401"/>
        <w:gridCol w:w="1262"/>
        <w:gridCol w:w="1252"/>
      </w:tblGrid>
      <w:tr w:rsidR="00635009" w:rsidRPr="00635009" w:rsidTr="00635009">
        <w:trPr>
          <w:trHeight w:val="284"/>
        </w:trPr>
        <w:tc>
          <w:tcPr>
            <w:tcW w:w="3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No</w:t>
            </w:r>
          </w:p>
        </w:tc>
        <w:tc>
          <w:tcPr>
            <w:tcW w:w="6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İŞLEM</w:t>
            </w:r>
          </w:p>
        </w:tc>
        <w:tc>
          <w:tcPr>
            <w:tcW w:w="110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proofErr w:type="spellStart"/>
            <w:r w:rsidRPr="00635009">
              <w:rPr>
                <w:rFonts w:ascii="Times New Roman" w:eastAsia="Times New Roman" w:hAnsi="Times New Roman" w:cs="Times New Roman"/>
                <w:color w:val="000000"/>
                <w:sz w:val="18"/>
                <w:lang w:eastAsia="tr-TR"/>
              </w:rPr>
              <w:t>Meop</w:t>
            </w:r>
            <w:proofErr w:type="spellEnd"/>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No:</w:t>
            </w:r>
          </w:p>
        </w:tc>
        <w:tc>
          <w:tcPr>
            <w:tcW w:w="9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Taşınmaz Yeri</w:t>
            </w:r>
          </w:p>
        </w:tc>
        <w:tc>
          <w:tcPr>
            <w:tcW w:w="9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Ada/Parsel</w:t>
            </w:r>
          </w:p>
        </w:tc>
        <w:tc>
          <w:tcPr>
            <w:tcW w:w="9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Yüzölçümü</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(m²)</w:t>
            </w:r>
          </w:p>
        </w:tc>
        <w:tc>
          <w:tcPr>
            <w:tcW w:w="5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Cinsi</w:t>
            </w:r>
          </w:p>
        </w:tc>
        <w:tc>
          <w:tcPr>
            <w:tcW w:w="9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İmar</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Durumu</w:t>
            </w:r>
          </w:p>
        </w:tc>
        <w:tc>
          <w:tcPr>
            <w:tcW w:w="14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Fiili Durumu</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Hazine</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Hissesi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Tahmini Bedel</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(TL)</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Geçici Teminat</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İhale</w:t>
            </w:r>
          </w:p>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Tarihi:</w:t>
            </w:r>
          </w:p>
        </w:tc>
        <w:tc>
          <w:tcPr>
            <w:tcW w:w="128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İhale Saati</w:t>
            </w:r>
          </w:p>
        </w:tc>
      </w:tr>
      <w:tr w:rsidR="00635009" w:rsidRPr="00635009" w:rsidTr="00635009">
        <w:trPr>
          <w:trHeight w:val="368"/>
        </w:trPr>
        <w:tc>
          <w:tcPr>
            <w:tcW w:w="3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1</w:t>
            </w:r>
          </w:p>
        </w:tc>
        <w:tc>
          <w:tcPr>
            <w:tcW w:w="6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Satış</w:t>
            </w:r>
          </w:p>
        </w:tc>
        <w:tc>
          <w:tcPr>
            <w:tcW w:w="11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proofErr w:type="gramStart"/>
            <w:r w:rsidRPr="00635009">
              <w:rPr>
                <w:rFonts w:ascii="Times New Roman" w:eastAsia="Times New Roman" w:hAnsi="Times New Roman" w:cs="Times New Roman"/>
                <w:color w:val="000000"/>
                <w:sz w:val="18"/>
                <w:lang w:eastAsia="tr-TR"/>
              </w:rPr>
              <w:t>07030100865</w:t>
            </w:r>
            <w:proofErr w:type="gramEnd"/>
          </w:p>
        </w:tc>
        <w:tc>
          <w:tcPr>
            <w:tcW w:w="9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Mahmutlar Mah.</w:t>
            </w:r>
          </w:p>
        </w:tc>
        <w:tc>
          <w:tcPr>
            <w:tcW w:w="9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-/2572</w:t>
            </w:r>
          </w:p>
        </w:tc>
        <w:tc>
          <w:tcPr>
            <w:tcW w:w="9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1.100,25 m²</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Hali Arazi</w:t>
            </w:r>
          </w:p>
        </w:tc>
        <w:tc>
          <w:tcPr>
            <w:tcW w:w="9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Tercihli Kullanım Alanı</w:t>
            </w:r>
          </w:p>
        </w:tc>
        <w:tc>
          <w:tcPr>
            <w:tcW w:w="14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Yeşil Alan ve Meyve Bahçesi</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Tam</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2.035.463,00.-TL</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610.630,00-TL</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r w:rsidRPr="00635009">
              <w:rPr>
                <w:rFonts w:ascii="Times New Roman" w:eastAsia="Times New Roman" w:hAnsi="Times New Roman" w:cs="Times New Roman"/>
                <w:color w:val="000000"/>
                <w:sz w:val="18"/>
                <w:szCs w:val="18"/>
                <w:lang w:eastAsia="tr-TR"/>
              </w:rPr>
              <w:t>08.11.2016</w:t>
            </w:r>
          </w:p>
        </w:tc>
        <w:tc>
          <w:tcPr>
            <w:tcW w:w="12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35009" w:rsidRPr="00635009" w:rsidRDefault="00635009" w:rsidP="00635009">
            <w:pPr>
              <w:spacing w:after="0" w:line="240" w:lineRule="atLeast"/>
              <w:jc w:val="center"/>
              <w:rPr>
                <w:rFonts w:ascii="Times New Roman" w:eastAsia="Times New Roman" w:hAnsi="Times New Roman" w:cs="Times New Roman"/>
                <w:sz w:val="20"/>
                <w:szCs w:val="20"/>
                <w:lang w:eastAsia="tr-TR"/>
              </w:rPr>
            </w:pPr>
            <w:proofErr w:type="gramStart"/>
            <w:r w:rsidRPr="00635009">
              <w:rPr>
                <w:rFonts w:ascii="Times New Roman" w:eastAsia="Times New Roman" w:hAnsi="Times New Roman" w:cs="Times New Roman"/>
                <w:color w:val="000000"/>
                <w:sz w:val="18"/>
                <w:lang w:eastAsia="tr-TR"/>
              </w:rPr>
              <w:t>09:30</w:t>
            </w:r>
            <w:proofErr w:type="gramEnd"/>
          </w:p>
        </w:tc>
      </w:tr>
    </w:tbl>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1 - Yukarıda niteliği belirtilen taşınmazın satış ihalesi 2886 sayılı Devlet İhale Kanununun 45. Maddesi uyarınca Açık Teklif Usulü ile karşılarında yazılı tarih ve saatte Alanya Milli Emlak Müdürlüğünde toplanacak komisyonca yapılacaktır.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2 - Yukarıda niteliği belirtilen taşınmaz 1/1000 Ölçekli Uygulama İmar planında Tercihli Kullanım Alanında kalmaktadır. TAKS:0,25 KAKS:1,50 olmak üzere 6 kat olup, söz konusu parsel çekme sınırı içinde kaldığından tek başına inşaat yapılamaz.</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3 - Taşınmazın satış bedeli, talep edilmesi halinde 4706 sayılı Kanunun 5. maddesine göre satış bedelinin en az dörtte biri peşin, geriye kalanı en fazla iki yıl vade ile 8 taksite kadar bölünerek kanuni faizi ile birlikte ödenir. Müşteriden satış bedeli haricinde KDV, Vergi, Resim ve Harç alınmayacaktır. Taşınmazlar satış tarihinden itibaren 5 yıl süreyle emlak vergisinden muaftır.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4 - Şartname ve ekleri mesai saatleri içinde talep edilmesi halinde Alanya Milli Emlak Müdürlüğünden bedelsiz olarak temin edilebilir.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5 - İhaleye iştirak etmek isteyenler;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a) Geçici Teminatı (Tedavüldeki Türk parası, mevduat ve katılım Bankalarının verecekleri süresiz teminat mektupları 2886 Sayılı Kanuna göre banka limiti ve kullandırılan limitleri de göstermesi ve Hazine Müsteşarlığınca ihraç edilen Devlet İç borçlanma senetleri veya bu senetler yerine düzenlenen belgeleri)</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b) Tebligat için Türkiye’de adres göstermeleri,</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c) Gerçek kişilerin T.C. Kimlik numarasını bildirmeleri ve nüfus cüzdan suretini vermeleri, (aslı ihale sırasında ibraz edilecektir.) özel hukuk tüzel kişilerinin yukarıda belirtilen şartlardan ayrı olarak vergi kimlik numaralarını bildirmeleri, İdare merkezlerinin bulunduğu yer mahkemesinden veya siciline kayıtlı bulunduğu Ticaret ve Sanayi Odasından veya benzeri meslek kuruluşundan,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635009">
        <w:rPr>
          <w:rFonts w:ascii="Times New Roman" w:eastAsia="Times New Roman" w:hAnsi="Times New Roman" w:cs="Times New Roman"/>
          <w:color w:val="000000"/>
          <w:sz w:val="18"/>
          <w:lang w:eastAsia="tr-TR"/>
        </w:rPr>
        <w:t> </w:t>
      </w:r>
      <w:proofErr w:type="gramStart"/>
      <w:r w:rsidRPr="00635009">
        <w:rPr>
          <w:rFonts w:ascii="Times New Roman" w:eastAsia="Times New Roman" w:hAnsi="Times New Roman" w:cs="Times New Roman"/>
          <w:color w:val="000000"/>
          <w:sz w:val="18"/>
          <w:lang w:eastAsia="tr-TR"/>
        </w:rPr>
        <w:t>vekaletnameyi</w:t>
      </w:r>
      <w:proofErr w:type="gramEnd"/>
      <w:r w:rsidRPr="00635009">
        <w:rPr>
          <w:rFonts w:ascii="Times New Roman" w:eastAsia="Times New Roman" w:hAnsi="Times New Roman" w:cs="Times New Roman"/>
          <w:color w:val="000000"/>
          <w:sz w:val="18"/>
          <w:lang w:eastAsia="tr-TR"/>
        </w:rPr>
        <w:t> </w:t>
      </w:r>
      <w:r w:rsidRPr="00635009">
        <w:rPr>
          <w:rFonts w:ascii="Times New Roman" w:eastAsia="Times New Roman" w:hAnsi="Times New Roman" w:cs="Times New Roman"/>
          <w:color w:val="000000"/>
          <w:sz w:val="18"/>
          <w:szCs w:val="18"/>
          <w:lang w:eastAsia="tr-TR"/>
        </w:rPr>
        <w:t>vermeleri; Kamu Tüzel Kişilerinin ise yukarıdaki (a) ve (c) bentlerinde belirtilen şartlardan ayrı olarak tüzel kişilik adına ihaleye katılacak veya teklifte bulunacak kişilerin tüzel kişiliği temsilen yetkili olduğunu belirtir belgeyi vermeleri,</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d) Müşterek isteklilerde taliplilerin hisse miktarlarını da belirtir noter tasdikli sözleşme veya Ortak girişim Beyannamesini (Beyannamenin haricen düzenlenmesi halinde noter tasdiki zorunludur.) ihale saatinden önce Komisyon Başkanlığına vermeleri zorunludur.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6 - Halen haklarında ihalelerden yasaklama kararı bulunan gerçek ve tüzel kişiler (kendi adına veya temsilen) ihalelere katılamayacaklardır. Bu kişilere ihale yapılmış olsa bile ihale iptal edilecektir.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7 - Posta ile yapılacak müracaatlarda teklifin 2886 Sayılı Devlet İhale Kanununun 37. maddesine uygun hazırlanması ve teklifin ihale saatinden önce Komisyona ulaşması şarttır. Postada meydana gelebilecek gecikmelerden dolayı İdare ve İhale Komisyonu sorumlu değildir.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8 - Komisyon gerekçesini açıklayarak ihaleyi yapıp yapmamakta serbesttir. Telefon: 0242 511 66 28 Faks: 0242 513 77 25 www.</w:t>
      </w:r>
      <w:proofErr w:type="spellStart"/>
      <w:r w:rsidRPr="00635009">
        <w:rPr>
          <w:rFonts w:ascii="Times New Roman" w:eastAsia="Times New Roman" w:hAnsi="Times New Roman" w:cs="Times New Roman"/>
          <w:color w:val="000000"/>
          <w:sz w:val="18"/>
          <w:szCs w:val="18"/>
          <w:lang w:eastAsia="tr-TR"/>
        </w:rPr>
        <w:t>milliemlak</w:t>
      </w:r>
      <w:proofErr w:type="spellEnd"/>
      <w:r w:rsidRPr="00635009">
        <w:rPr>
          <w:rFonts w:ascii="Times New Roman" w:eastAsia="Times New Roman" w:hAnsi="Times New Roman" w:cs="Times New Roman"/>
          <w:color w:val="000000"/>
          <w:sz w:val="18"/>
          <w:szCs w:val="18"/>
          <w:lang w:eastAsia="tr-TR"/>
        </w:rPr>
        <w:t>.gov.tr adresinden de takip edilebilir.</w:t>
      </w:r>
    </w:p>
    <w:p w:rsidR="00635009" w:rsidRPr="00635009" w:rsidRDefault="00635009" w:rsidP="00635009">
      <w:pPr>
        <w:spacing w:after="0" w:line="240" w:lineRule="atLeast"/>
        <w:ind w:firstLine="567"/>
        <w:jc w:val="both"/>
        <w:rPr>
          <w:rFonts w:ascii="Times New Roman" w:eastAsia="Times New Roman" w:hAnsi="Times New Roman" w:cs="Times New Roman"/>
          <w:color w:val="000000"/>
          <w:sz w:val="20"/>
          <w:szCs w:val="20"/>
          <w:lang w:eastAsia="tr-TR"/>
        </w:rPr>
      </w:pPr>
      <w:r w:rsidRPr="00635009">
        <w:rPr>
          <w:rFonts w:ascii="Times New Roman" w:eastAsia="Times New Roman" w:hAnsi="Times New Roman" w:cs="Times New Roman"/>
          <w:color w:val="000000"/>
          <w:sz w:val="18"/>
          <w:szCs w:val="18"/>
          <w:lang w:eastAsia="tr-TR"/>
        </w:rPr>
        <w:t>İlan olunur.</w:t>
      </w:r>
    </w:p>
    <w:p w:rsidR="00726C96" w:rsidRDefault="00726C96"/>
    <w:sectPr w:rsidR="00726C96" w:rsidSect="0063500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35009"/>
    <w:rsid w:val="00635009"/>
    <w:rsid w:val="00726C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35009"/>
  </w:style>
  <w:style w:type="character" w:customStyle="1" w:styleId="grame">
    <w:name w:val="grame"/>
    <w:basedOn w:val="VarsaylanParagrafYazTipi"/>
    <w:rsid w:val="00635009"/>
  </w:style>
  <w:style w:type="character" w:customStyle="1" w:styleId="apple-converted-space">
    <w:name w:val="apple-converted-space"/>
    <w:basedOn w:val="VarsaylanParagrafYazTipi"/>
    <w:rsid w:val="00635009"/>
  </w:style>
</w:styles>
</file>

<file path=word/webSettings.xml><?xml version="1.0" encoding="utf-8"?>
<w:webSettings xmlns:r="http://schemas.openxmlformats.org/officeDocument/2006/relationships" xmlns:w="http://schemas.openxmlformats.org/wordprocessingml/2006/main">
  <w:divs>
    <w:div w:id="16470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2016-10-27T06:50:00Z</dcterms:created>
  <dcterms:modified xsi:type="dcterms:W3CDTF">2016-10-27T06:50:00Z</dcterms:modified>
</cp:coreProperties>
</file>