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E" w:rsidRPr="000B248E" w:rsidRDefault="000B248E" w:rsidP="000B248E">
      <w:pPr>
        <w:spacing w:after="0" w:line="240" w:lineRule="atLeast"/>
        <w:jc w:val="center"/>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TAŞINMAZ MAL SATILACAKTIR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b/>
          <w:bCs/>
          <w:color w:val="0000FF"/>
          <w:sz w:val="18"/>
          <w:szCs w:val="18"/>
          <w:lang w:eastAsia="tr-TR"/>
        </w:rPr>
        <w:t>Ankara Büyükşehir Belediye Başkanlığından:</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Mülkiyeti Belediyemize ait aşağıdaki listede ilçesi, mahallesi, ada/parsel numarası, muhammen bedeli, geçici teminatı yazılı taşınmazlar 2886 sayılı kanunun 36. maddesi gereğince, Kapalı Zarf usulü ile peşin bedelle mülkiyet satışı yapılacaktır.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1 - İhale 29.09.2016 tarihinde Hipodrom Caddesi No: 5’deki Belediye Hizmet binasının 18. katında bulunan ENCÜMEN salonunda toplanacak Belediye</w:t>
      </w:r>
      <w:r w:rsidRPr="000B248E">
        <w:rPr>
          <w:rFonts w:ascii="Times New Roman" w:eastAsia="Times New Roman" w:hAnsi="Times New Roman" w:cs="Times New Roman"/>
          <w:color w:val="000000"/>
          <w:sz w:val="18"/>
          <w:lang w:eastAsia="tr-TR"/>
        </w:rPr>
        <w:t> ENCÜMENİ’nce </w:t>
      </w:r>
      <w:r w:rsidRPr="000B248E">
        <w:rPr>
          <w:rFonts w:ascii="Times New Roman" w:eastAsia="Times New Roman" w:hAnsi="Times New Roman" w:cs="Times New Roman"/>
          <w:color w:val="000000"/>
          <w:sz w:val="18"/>
          <w:szCs w:val="18"/>
          <w:lang w:eastAsia="tr-TR"/>
        </w:rPr>
        <w:t>yapılacaktır.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2 - İhale suretiyle satışı yapılacak taşınmazın satış şartnamesi her gün çalışma saatleri içerisinde, Hipodrom Caddesi No: 5 Belediyemiz hizmet binası 14.katında bulunan EMLAK ve İSTİMLAK DAİRESİ BAŞKANLIĞI Taşınmazlar Şube Müdürlüğünde görülebilir.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 Kimlik ve Yetki Belgeleri,                   </w:t>
      </w:r>
      <w:r w:rsidRPr="000B248E">
        <w:rPr>
          <w:rFonts w:ascii="Times New Roman" w:eastAsia="Times New Roman" w:hAnsi="Times New Roman" w:cs="Times New Roman"/>
          <w:color w:val="000000"/>
          <w:sz w:val="18"/>
          <w:lang w:eastAsia="tr-TR"/>
        </w:rPr>
        <w:t> </w:t>
      </w:r>
      <w:r w:rsidRPr="000B248E">
        <w:rPr>
          <w:rFonts w:ascii="Times New Roman" w:eastAsia="Times New Roman" w:hAnsi="Times New Roman" w:cs="Times New Roman"/>
          <w:color w:val="000000"/>
          <w:sz w:val="18"/>
          <w:szCs w:val="18"/>
          <w:lang w:eastAsia="tr-TR"/>
        </w:rPr>
        <w:t>- Yer Görme Belgesi,</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w:t>
      </w:r>
      <w:r w:rsidRPr="000B248E">
        <w:rPr>
          <w:rFonts w:ascii="Times New Roman" w:eastAsia="Times New Roman" w:hAnsi="Times New Roman" w:cs="Times New Roman"/>
          <w:color w:val="000000"/>
          <w:sz w:val="18"/>
          <w:lang w:eastAsia="tr-TR"/>
        </w:rPr>
        <w:t> İkametgah </w:t>
      </w:r>
      <w:r w:rsidRPr="000B248E">
        <w:rPr>
          <w:rFonts w:ascii="Times New Roman" w:eastAsia="Times New Roman" w:hAnsi="Times New Roman" w:cs="Times New Roman"/>
          <w:color w:val="000000"/>
          <w:sz w:val="18"/>
          <w:szCs w:val="18"/>
          <w:lang w:eastAsia="tr-TR"/>
        </w:rPr>
        <w:t>Belgesi,                              </w:t>
      </w:r>
      <w:r w:rsidRPr="000B248E">
        <w:rPr>
          <w:rFonts w:ascii="Times New Roman" w:eastAsia="Times New Roman" w:hAnsi="Times New Roman" w:cs="Times New Roman"/>
          <w:color w:val="000000"/>
          <w:sz w:val="18"/>
          <w:lang w:eastAsia="tr-TR"/>
        </w:rPr>
        <w:t> </w:t>
      </w:r>
      <w:r w:rsidRPr="000B248E">
        <w:rPr>
          <w:rFonts w:ascii="Times New Roman" w:eastAsia="Times New Roman" w:hAnsi="Times New Roman" w:cs="Times New Roman"/>
          <w:color w:val="000000"/>
          <w:sz w:val="18"/>
          <w:szCs w:val="18"/>
          <w:lang w:eastAsia="tr-TR"/>
        </w:rPr>
        <w:t>- Teklif Mektubu,</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 Şartname Alındı Makbuzu,                 </w:t>
      </w:r>
      <w:r w:rsidRPr="000B248E">
        <w:rPr>
          <w:rFonts w:ascii="Times New Roman" w:eastAsia="Times New Roman" w:hAnsi="Times New Roman" w:cs="Times New Roman"/>
          <w:color w:val="000000"/>
          <w:sz w:val="18"/>
          <w:lang w:eastAsia="tr-TR"/>
        </w:rPr>
        <w:t> </w:t>
      </w:r>
      <w:r w:rsidRPr="000B248E">
        <w:rPr>
          <w:rFonts w:ascii="Times New Roman" w:eastAsia="Times New Roman" w:hAnsi="Times New Roman" w:cs="Times New Roman"/>
          <w:color w:val="000000"/>
          <w:sz w:val="18"/>
          <w:szCs w:val="18"/>
          <w:lang w:eastAsia="tr-TR"/>
        </w:rPr>
        <w:t>- Taşınmaz Mal Satış Şartnamesi,</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 Teminat Alındı Makbuzu veya 2886 sayılı Kanuna uygun Banka Teminat Mektubu,</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5 - İhale için verilen teklif mektupları verildikten sonra geri alınamaz.</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0B248E">
        <w:rPr>
          <w:rFonts w:ascii="Times New Roman" w:eastAsia="Times New Roman" w:hAnsi="Times New Roman" w:cs="Times New Roman"/>
          <w:color w:val="000000"/>
          <w:sz w:val="18"/>
          <w:lang w:eastAsia="tr-TR"/>
        </w:rPr>
        <w:t> takyidatları </w:t>
      </w:r>
      <w:r w:rsidRPr="000B248E">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9 - Satıştan mütevellit bütün vergi, resmi harç, ilan giderleri, tapu harçları, alım satım giderleri, K.D.V. gibi ödenmesi gereken her türlü giderler alıcıya ait olup, alıcı tarafından kanuni süresinde ödenecektir.</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0B248E">
        <w:rPr>
          <w:rFonts w:ascii="Times New Roman" w:eastAsia="Times New Roman" w:hAnsi="Times New Roman" w:cs="Times New Roman"/>
          <w:color w:val="000000"/>
          <w:sz w:val="18"/>
          <w:lang w:eastAsia="tr-TR"/>
        </w:rPr>
        <w:t> ENCÜMEN’ce </w:t>
      </w:r>
      <w:r w:rsidRPr="000B248E">
        <w:rPr>
          <w:rFonts w:ascii="Times New Roman" w:eastAsia="Times New Roman" w:hAnsi="Times New Roman" w:cs="Times New Roman"/>
          <w:color w:val="000000"/>
          <w:sz w:val="18"/>
          <w:szCs w:val="18"/>
          <w:lang w:eastAsia="tr-TR"/>
        </w:rPr>
        <w:t>uygun görülerek karara bağlanan ihale kararı ise; İta</w:t>
      </w:r>
      <w:r w:rsidRPr="000B248E">
        <w:rPr>
          <w:rFonts w:ascii="Times New Roman" w:eastAsia="Times New Roman" w:hAnsi="Times New Roman" w:cs="Times New Roman"/>
          <w:color w:val="000000"/>
          <w:sz w:val="18"/>
          <w:lang w:eastAsia="tr-TR"/>
        </w:rPr>
        <w:t> Amiri’ninONAY’ını </w:t>
      </w:r>
      <w:r w:rsidRPr="000B248E">
        <w:rPr>
          <w:rFonts w:ascii="Times New Roman" w:eastAsia="Times New Roman" w:hAnsi="Times New Roman" w:cs="Times New Roman"/>
          <w:color w:val="000000"/>
          <w:sz w:val="18"/>
          <w:szCs w:val="18"/>
          <w:lang w:eastAsia="tr-TR"/>
        </w:rPr>
        <w:t>takiben geçerlilik kazanacağı gibi, İta</w:t>
      </w:r>
      <w:r w:rsidRPr="000B248E">
        <w:rPr>
          <w:rFonts w:ascii="Times New Roman" w:eastAsia="Times New Roman" w:hAnsi="Times New Roman" w:cs="Times New Roman"/>
          <w:color w:val="000000"/>
          <w:sz w:val="18"/>
          <w:lang w:eastAsia="tr-TR"/>
        </w:rPr>
        <w:t> Amiri’nin </w:t>
      </w:r>
      <w:r w:rsidRPr="000B248E">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tbl>
      <w:tblPr>
        <w:tblW w:w="14175" w:type="dxa"/>
        <w:tblInd w:w="567" w:type="dxa"/>
        <w:tblCellMar>
          <w:left w:w="0" w:type="dxa"/>
          <w:right w:w="0" w:type="dxa"/>
        </w:tblCellMar>
        <w:tblLook w:val="04A0"/>
      </w:tblPr>
      <w:tblGrid>
        <w:gridCol w:w="620"/>
        <w:gridCol w:w="1478"/>
        <w:gridCol w:w="1926"/>
        <w:gridCol w:w="1094"/>
        <w:gridCol w:w="1051"/>
        <w:gridCol w:w="1083"/>
        <w:gridCol w:w="1011"/>
        <w:gridCol w:w="1363"/>
        <w:gridCol w:w="875"/>
        <w:gridCol w:w="1574"/>
        <w:gridCol w:w="1400"/>
        <w:gridCol w:w="700"/>
      </w:tblGrid>
      <w:tr w:rsidR="000B248E" w:rsidRPr="000B248E" w:rsidTr="000B248E">
        <w:trPr>
          <w:trHeight w:val="20"/>
        </w:trPr>
        <w:tc>
          <w:tcPr>
            <w:tcW w:w="50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Sıra No</w:t>
            </w:r>
          </w:p>
        </w:tc>
        <w:tc>
          <w:tcPr>
            <w:tcW w:w="11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İlçesi</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Mevkii</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Ada/Parsel</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Plan Amacı</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Alanı (m</w:t>
            </w:r>
            <w:r w:rsidRPr="000B248E">
              <w:rPr>
                <w:rFonts w:ascii="Times New Roman" w:eastAsia="Times New Roman" w:hAnsi="Times New Roman" w:cs="Times New Roman"/>
                <w:sz w:val="17"/>
                <w:szCs w:val="17"/>
                <w:vertAlign w:val="superscript"/>
                <w:lang w:eastAsia="tr-TR"/>
              </w:rPr>
              <w:t>2</w:t>
            </w:r>
            <w:r w:rsidRPr="000B248E">
              <w:rPr>
                <w:rFonts w:ascii="Times New Roman" w:eastAsia="Times New Roman" w:hAnsi="Times New Roman" w:cs="Times New Roman"/>
                <w:sz w:val="17"/>
                <w:szCs w:val="17"/>
                <w:lang w:eastAsia="tr-TR"/>
              </w:rPr>
              <w:t>)</w:t>
            </w:r>
          </w:p>
        </w:tc>
        <w:tc>
          <w:tcPr>
            <w:tcW w:w="7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Hisse(m</w:t>
            </w:r>
            <w:r w:rsidRPr="000B248E">
              <w:rPr>
                <w:rFonts w:ascii="Times New Roman" w:eastAsia="Times New Roman" w:hAnsi="Times New Roman" w:cs="Times New Roman"/>
                <w:sz w:val="17"/>
                <w:szCs w:val="17"/>
                <w:vertAlign w:val="superscript"/>
                <w:lang w:eastAsia="tr-TR"/>
              </w:rPr>
              <w:t>2</w:t>
            </w:r>
            <w:r w:rsidRPr="000B248E">
              <w:rPr>
                <w:rFonts w:ascii="Times New Roman" w:eastAsia="Times New Roman" w:hAnsi="Times New Roman" w:cs="Times New Roman"/>
                <w:sz w:val="17"/>
                <w:szCs w:val="17"/>
                <w:lang w:eastAsia="tr-TR"/>
              </w:rPr>
              <w:t>)</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Emsal</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Muhammen Bedel(TL)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Geçici Teminat (TL)</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İhale Saati</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49220/1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KSA</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39,353.54</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9,838,385.00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295,151.55</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49221/2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KSA</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16,397.41</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4,099,352.50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122,980.58</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3</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49222/1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14,183.48</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3,404,035.20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102,121.06</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4</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49223/1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11,225.09</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2,694,021.60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80,820.65</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5</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49224/2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9,236.03</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1,847,206.00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55,416.18</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6</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49230/3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14,843.04</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3,265,468.80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97,964.06</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7</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49232/1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23,900.00</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5,258,000.00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157,740.00</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8</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49233/3</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KSA</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37,914.23</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8,341,130.60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250,233.92</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9</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49236/5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9,616.54</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2,115,638.80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63,469.16</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10</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49239/1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43,277.49</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9,521,047.80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285,631.43</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11</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49240/2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9,663.12</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2,029,255.20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60,877.66</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12</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49242/1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23,947.05</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5,268,351.00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158,050.53</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lastRenderedPageBreak/>
              <w:t>13</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49243/1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13,441.25</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2,957,075.00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88,712.25</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14</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49245/1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29,283.54</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6,149,543.40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184,486.30</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15</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49246/2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11,218.78</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2,355,943.80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70,678.31</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16</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49247/4</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6,862.05</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1,441,030.50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43,230.92</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17</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49247/6</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16,564.18</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3,478,477.80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104,354.33</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18</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49247/8</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39,663.83</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8,329,404.30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249,882.13</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r w:rsidR="000B248E" w:rsidRPr="000B248E" w:rsidTr="000B248E">
        <w:trPr>
          <w:trHeight w:val="20"/>
        </w:trPr>
        <w:tc>
          <w:tcPr>
            <w:tcW w:w="50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19</w:t>
            </w:r>
          </w:p>
        </w:tc>
        <w:tc>
          <w:tcPr>
            <w:tcW w:w="11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ETİMESGUT</w:t>
            </w:r>
          </w:p>
        </w:tc>
        <w:tc>
          <w:tcPr>
            <w:tcW w:w="15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BALIKUYUMCU</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49248/1</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KONUT</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21,020.16</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TAM</w:t>
            </w:r>
          </w:p>
        </w:tc>
        <w:tc>
          <w:tcPr>
            <w:tcW w:w="10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lang w:eastAsia="tr-TR"/>
              </w:rPr>
              <w:t>Hmax:Serbest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sz w:val="17"/>
                <w:szCs w:val="17"/>
                <w:lang w:eastAsia="tr-TR"/>
              </w:rPr>
              <w:t>4,414,233.60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ind w:right="57"/>
              <w:jc w:val="right"/>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szCs w:val="17"/>
                <w:lang w:eastAsia="tr-TR"/>
              </w:rPr>
              <w:t>132,427.01</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B248E" w:rsidRPr="000B248E" w:rsidRDefault="000B248E" w:rsidP="000B248E">
            <w:pPr>
              <w:spacing w:after="0" w:line="20" w:lineRule="atLeast"/>
              <w:jc w:val="center"/>
              <w:rPr>
                <w:rFonts w:ascii="Times New Roman" w:eastAsia="Times New Roman" w:hAnsi="Times New Roman" w:cs="Times New Roman"/>
                <w:sz w:val="20"/>
                <w:szCs w:val="20"/>
                <w:lang w:eastAsia="tr-TR"/>
              </w:rPr>
            </w:pPr>
            <w:r w:rsidRPr="000B248E">
              <w:rPr>
                <w:rFonts w:ascii="Times New Roman" w:eastAsia="Times New Roman" w:hAnsi="Times New Roman" w:cs="Times New Roman"/>
                <w:color w:val="000000"/>
                <w:sz w:val="17"/>
                <w:lang w:eastAsia="tr-TR"/>
              </w:rPr>
              <w:t>14:00</w:t>
            </w:r>
          </w:p>
        </w:tc>
      </w:tr>
    </w:tbl>
    <w:p w:rsidR="000B248E" w:rsidRPr="000B248E" w:rsidRDefault="000B248E" w:rsidP="000B248E">
      <w:pPr>
        <w:spacing w:after="0" w:line="240" w:lineRule="atLeast"/>
        <w:ind w:firstLine="567"/>
        <w:jc w:val="both"/>
        <w:rPr>
          <w:rFonts w:ascii="Times New Roman" w:eastAsia="Times New Roman" w:hAnsi="Times New Roman" w:cs="Times New Roman"/>
          <w:color w:val="000000"/>
          <w:sz w:val="20"/>
          <w:szCs w:val="20"/>
          <w:lang w:eastAsia="tr-TR"/>
        </w:rPr>
      </w:pPr>
      <w:r w:rsidRPr="000B248E">
        <w:rPr>
          <w:rFonts w:ascii="Times New Roman" w:eastAsia="Times New Roman" w:hAnsi="Times New Roman" w:cs="Times New Roman"/>
          <w:color w:val="000000"/>
          <w:sz w:val="18"/>
          <w:szCs w:val="18"/>
          <w:lang w:eastAsia="tr-TR"/>
        </w:rPr>
        <w:t>Ankara Büyükşehir Belediyesi İnternet Adresi: www.ankara.bel.tr</w:t>
      </w:r>
    </w:p>
    <w:p w:rsidR="00811085" w:rsidRDefault="00811085"/>
    <w:sectPr w:rsidR="00811085" w:rsidSect="000B248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0B248E"/>
    <w:rsid w:val="000B248E"/>
    <w:rsid w:val="008110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B248E"/>
  </w:style>
  <w:style w:type="character" w:customStyle="1" w:styleId="spelle">
    <w:name w:val="spelle"/>
    <w:basedOn w:val="VarsaylanParagrafYazTipi"/>
    <w:rsid w:val="000B248E"/>
  </w:style>
  <w:style w:type="character" w:customStyle="1" w:styleId="grame">
    <w:name w:val="grame"/>
    <w:basedOn w:val="VarsaylanParagrafYazTipi"/>
    <w:rsid w:val="000B248E"/>
  </w:style>
</w:styles>
</file>

<file path=word/webSettings.xml><?xml version="1.0" encoding="utf-8"?>
<w:webSettings xmlns:r="http://schemas.openxmlformats.org/officeDocument/2006/relationships" xmlns:w="http://schemas.openxmlformats.org/wordprocessingml/2006/main">
  <w:divs>
    <w:div w:id="2746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2016-09-08T06:19:00Z</dcterms:created>
  <dcterms:modified xsi:type="dcterms:W3CDTF">2016-09-08T06:19:00Z</dcterms:modified>
</cp:coreProperties>
</file>