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C24" w:rsidRPr="00EE6160" w:rsidRDefault="00FA1C24" w:rsidP="00FA1C24">
      <w:pPr>
        <w:spacing w:line="240" w:lineRule="atLeast"/>
        <w:rPr>
          <w:rFonts w:ascii="Times New Roman" w:hAnsi="Times New Roman" w:cs="Times New Roman"/>
          <w:sz w:val="24"/>
          <w:szCs w:val="24"/>
        </w:rPr>
      </w:pPr>
      <w:r w:rsidRPr="00EE6160">
        <w:rPr>
          <w:rFonts w:ascii="Times New Roman" w:hAnsi="Times New Roman" w:cs="Times New Roman"/>
          <w:sz w:val="24"/>
          <w:szCs w:val="24"/>
        </w:rPr>
        <w:t>ARSA SATILACAKTIR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bCs/>
          <w:sz w:val="24"/>
          <w:szCs w:val="24"/>
        </w:rPr>
        <w:t>Kahramanmaraş Büyükşehir Belediye Başkanlığından:</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w:t>
      </w:r>
    </w:p>
    <w:tbl>
      <w:tblPr>
        <w:tblW w:w="14175" w:type="dxa"/>
        <w:tblInd w:w="567" w:type="dxa"/>
        <w:tblCellMar>
          <w:left w:w="0" w:type="dxa"/>
          <w:right w:w="0" w:type="dxa"/>
        </w:tblCellMar>
        <w:tblLook w:val="04A0"/>
      </w:tblPr>
      <w:tblGrid>
        <w:gridCol w:w="1449"/>
        <w:gridCol w:w="1008"/>
        <w:gridCol w:w="1479"/>
        <w:gridCol w:w="1479"/>
        <w:gridCol w:w="1525"/>
        <w:gridCol w:w="1570"/>
        <w:gridCol w:w="1821"/>
        <w:gridCol w:w="1479"/>
        <w:gridCol w:w="1388"/>
        <w:gridCol w:w="977"/>
      </w:tblGrid>
      <w:tr w:rsidR="00FA1C24" w:rsidRPr="00EE6160" w:rsidTr="008F4F60">
        <w:tc>
          <w:tcPr>
            <w:tcW w:w="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İlçe</w:t>
            </w:r>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Mahalle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Ada</w:t>
            </w:r>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Parsel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Encümen Karar</w:t>
            </w:r>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Tarih/Sayı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İhale Tarih</w:t>
            </w:r>
          </w:p>
          <w:p w:rsidR="00FA1C24" w:rsidRPr="00EE6160" w:rsidRDefault="00FA1C24" w:rsidP="008F4F60">
            <w:pPr>
              <w:spacing w:line="240" w:lineRule="atLeast"/>
              <w:rPr>
                <w:rFonts w:ascii="Times New Roman" w:hAnsi="Times New Roman" w:cs="Times New Roman"/>
                <w:sz w:val="24"/>
                <w:szCs w:val="24"/>
              </w:rPr>
            </w:pPr>
            <w:r w:rsidRPr="00EE6160">
              <w:rPr>
                <w:rStyle w:val="grame"/>
                <w:rFonts w:ascii="Times New Roman" w:hAnsi="Times New Roman" w:cs="Times New Roman"/>
                <w:sz w:val="24"/>
                <w:szCs w:val="24"/>
              </w:rPr>
              <w:t>ve</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Saati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Style w:val="grame"/>
                <w:rFonts w:ascii="Times New Roman" w:hAnsi="Times New Roman" w:cs="Times New Roman"/>
                <w:sz w:val="24"/>
                <w:szCs w:val="24"/>
              </w:rPr>
              <w:t>m</w:t>
            </w:r>
            <w:r w:rsidRPr="00EE6160">
              <w:rPr>
                <w:rFonts w:ascii="Times New Roman" w:hAnsi="Times New Roman" w:cs="Times New Roman"/>
                <w:sz w:val="24"/>
                <w:szCs w:val="24"/>
              </w:rPr>
              <w:t>²</w:t>
            </w:r>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Yüzölçümü</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Style w:val="grame"/>
                <w:rFonts w:ascii="Times New Roman" w:hAnsi="Times New Roman" w:cs="Times New Roman"/>
                <w:sz w:val="24"/>
                <w:szCs w:val="24"/>
              </w:rPr>
              <w:t>m</w:t>
            </w:r>
            <w:r w:rsidRPr="00EE6160">
              <w:rPr>
                <w:rFonts w:ascii="Times New Roman" w:hAnsi="Times New Roman" w:cs="Times New Roman"/>
                <w:sz w:val="24"/>
                <w:szCs w:val="24"/>
              </w:rPr>
              <w:t>² sinin</w:t>
            </w:r>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Muhammen Bedeli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Tamamının</w:t>
            </w:r>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Muhammen Bedeli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Geçici Teminat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İmar Durumları</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İhale</w:t>
            </w:r>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Türü</w:t>
            </w:r>
          </w:p>
        </w:tc>
      </w:tr>
      <w:tr w:rsidR="00FA1C24" w:rsidRPr="00EE6160" w:rsidTr="008F4F60">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proofErr w:type="spellStart"/>
            <w:r w:rsidRPr="00EE6160">
              <w:rPr>
                <w:rStyle w:val="spelle"/>
                <w:rFonts w:ascii="Times New Roman" w:hAnsi="Times New Roman" w:cs="Times New Roman"/>
                <w:sz w:val="24"/>
                <w:szCs w:val="24"/>
              </w:rPr>
              <w:t>Onikişubat</w:t>
            </w:r>
            <w:proofErr w:type="spellEnd"/>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Hayrullah</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6620/3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26.07.2016</w:t>
            </w:r>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2016/1130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23.08.2016</w:t>
            </w:r>
          </w:p>
          <w:p w:rsidR="00FA1C24" w:rsidRPr="00EE6160" w:rsidRDefault="00FA1C24" w:rsidP="008F4F60">
            <w:pPr>
              <w:spacing w:line="240" w:lineRule="atLeast"/>
              <w:rPr>
                <w:rFonts w:ascii="Times New Roman" w:hAnsi="Times New Roman" w:cs="Times New Roman"/>
                <w:sz w:val="24"/>
                <w:szCs w:val="24"/>
              </w:rPr>
            </w:pPr>
            <w:r w:rsidRPr="00EE6160">
              <w:rPr>
                <w:rStyle w:val="grame"/>
                <w:rFonts w:ascii="Times New Roman" w:hAnsi="Times New Roman" w:cs="Times New Roman"/>
                <w:sz w:val="24"/>
                <w:szCs w:val="24"/>
              </w:rPr>
              <w:t>14:00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2.922,18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7.000,00 TL</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20.455.260,00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613.658,00 TL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proofErr w:type="spellStart"/>
            <w:r w:rsidRPr="00EE6160">
              <w:rPr>
                <w:rStyle w:val="spelle"/>
                <w:rFonts w:ascii="Times New Roman" w:hAnsi="Times New Roman" w:cs="Times New Roman"/>
                <w:sz w:val="24"/>
                <w:szCs w:val="24"/>
              </w:rPr>
              <w:t>Mia</w:t>
            </w:r>
            <w:proofErr w:type="spellEnd"/>
          </w:p>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E=2,50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C24" w:rsidRPr="00EE6160" w:rsidRDefault="00FA1C24"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Kapalı Teklif</w:t>
            </w:r>
          </w:p>
        </w:tc>
      </w:tr>
    </w:tbl>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w:t>
      </w:r>
    </w:p>
    <w:p w:rsidR="00FA1C24" w:rsidRPr="00EE6160" w:rsidRDefault="00FA1C24" w:rsidP="00FA1C24">
      <w:pPr>
        <w:spacing w:line="240" w:lineRule="atLeast"/>
        <w:ind w:firstLine="567"/>
        <w:rPr>
          <w:rFonts w:ascii="Times New Roman" w:hAnsi="Times New Roman" w:cs="Times New Roman"/>
          <w:sz w:val="24"/>
          <w:szCs w:val="24"/>
        </w:rPr>
      </w:pPr>
      <w:r w:rsidRPr="00EE6160">
        <w:rPr>
          <w:rStyle w:val="grame"/>
          <w:rFonts w:ascii="Times New Roman" w:hAnsi="Times New Roman" w:cs="Times New Roman"/>
          <w:sz w:val="24"/>
          <w:szCs w:val="24"/>
        </w:rPr>
        <w:t>1 - Mülkiyeti Belediyemize ait İlimiz</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Onikişubat</w:t>
      </w:r>
      <w:proofErr w:type="spellEnd"/>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İlçesi Hayrullah Mahallesi 6620 ada 3</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nolu</w:t>
      </w:r>
      <w:proofErr w:type="spellEnd"/>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parseldeki 2.922,18 m²’</w:t>
      </w:r>
      <w:proofErr w:type="spellStart"/>
      <w:r w:rsidRPr="00EE6160">
        <w:rPr>
          <w:rStyle w:val="grame"/>
          <w:rFonts w:ascii="Times New Roman" w:hAnsi="Times New Roman" w:cs="Times New Roman"/>
          <w:sz w:val="24"/>
          <w:szCs w:val="24"/>
        </w:rPr>
        <w:t>lik</w:t>
      </w:r>
      <w:proofErr w:type="spellEnd"/>
      <w:r w:rsidRPr="00EE6160">
        <w:rPr>
          <w:rStyle w:val="grame"/>
          <w:rFonts w:ascii="Times New Roman" w:hAnsi="Times New Roman" w:cs="Times New Roman"/>
          <w:sz w:val="24"/>
          <w:szCs w:val="24"/>
        </w:rPr>
        <w:t xml:space="preserve"> arsa 23.08.2016 tarihinde 2886 sayılı Devlet ihale Kanunun 35 (a) maddesi gereğince kapalı teklif usulü ile İsmet paşa Mahallesi Azerbaycan Bulvarı No: 25 adresindeki Kahramanmaraş Büyükşehir Belediyemiz Encümen salonunda ihale ile mülkiyeti satılacaktır.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2 - İhale İle satılacak arsanın Geçici teminatı yukarıdaki tabloda belirtilmiş olup, geçici teminatlar nakit olarak ödenecekse ihale saatinden önce Belediyemizin Vakıflar bankası Çarşı Şubesinde bulunan TR 9800 0150 0158 0072 9236 1081</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iban</w:t>
      </w:r>
      <w:proofErr w:type="spellEnd"/>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nolu</w:t>
      </w:r>
      <w:proofErr w:type="spellEnd"/>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hesabına yatırılarak</w:t>
      </w:r>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dekonta</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açıklama olarak işin adı ve teminatın türü belirtilecektir.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3 - İhale ile Satılacak arsanın şartnamesi Kahramanmaraş Büyükşehir Belediyesi Emlak ve İstimlak Dairesi Başkanlığında incelenebilecek olup ihaleye katılmak isteyenler 100,00 TL karşılığında satın alabileceklerdir. (şartname bedelleri Mali Hizmetler Dairesi Başkanlığına ödenecektir) Şartname bedeli ödemeyenler ihaleye katılamayacaktır.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4 - İhale ile satılacak olan taşınmaz</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Onikişubat</w:t>
      </w:r>
      <w:proofErr w:type="spellEnd"/>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İlçesi Hayrullah Mahallesi 6620 ada 3</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nolu</w:t>
      </w:r>
      <w:proofErr w:type="spellEnd"/>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parselde kayıtlı tam 2.922,18 m²’</w:t>
      </w:r>
      <w:proofErr w:type="spellStart"/>
      <w:r w:rsidRPr="00EE6160">
        <w:rPr>
          <w:rFonts w:ascii="Times New Roman" w:hAnsi="Times New Roman" w:cs="Times New Roman"/>
          <w:sz w:val="24"/>
          <w:szCs w:val="24"/>
        </w:rPr>
        <w:t>lik</w:t>
      </w:r>
      <w:proofErr w:type="spellEnd"/>
      <w:r w:rsidRPr="00EE6160">
        <w:rPr>
          <w:rFonts w:ascii="Times New Roman" w:hAnsi="Times New Roman" w:cs="Times New Roman"/>
          <w:sz w:val="24"/>
          <w:szCs w:val="24"/>
        </w:rPr>
        <w:t xml:space="preserve"> arsa imar parselidir, mücavir alan içerisinde imar planında tamamı E=2.50</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Mia</w:t>
      </w:r>
      <w:proofErr w:type="spellEnd"/>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dır</w:t>
      </w:r>
      <w:r w:rsidRPr="00EE6160">
        <w:rPr>
          <w:rFonts w:ascii="Times New Roman" w:hAnsi="Times New Roman" w:cs="Times New Roman"/>
          <w:sz w:val="24"/>
          <w:szCs w:val="24"/>
        </w:rPr>
        <w:t>. Buna bağlı olarak İhaleye girecekler ihaleye konu olan taşınmazın her türlü imar planını ve durumunu ayrıca araştırmış olarak ihaleye katıldığı kabul edilecektir.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5 - GEÇİCİ TEMİNATA İLİŞKİN ESASLAR: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a) Tedavüldeki Türk parası</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lastRenderedPageBreak/>
        <w:t>b) Maliye Bakanlığınca belirlenen Bankaların verecekleri süresiz teminat mektubu</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c) Devlet tahvili ve Hazine kefaletlerine haiz tahviller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d) Özel finans kurumları tarafından verilen süresiz teminat mektupları</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6 - İHALEYE KATILACAKLARIN AŞAĞIDAKİ BELGELERİ YANLARINDA HAZIR BULUNDURMALARI GEREKMEKTEDİR.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a) İkametgâh veya tebligat adresini gösterir belge,</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b) Geçici teminat belgesi,</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c) İhaleye vekâleten giriyorsa noter onaylı vekâletname ile vekâleten ihaleye girenin noter onaylı imza sirküleri (aslı)</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d) İhale yasaklısı olmadığına dair yazılı beyanda bulunacaktır.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e) İhaleye şirket adına giriyorsa evrakların aslı veya Noter tasdikli olmak kaydıyla;</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Ticaret ve Sanayi Odası kayıt belgesi</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Ticaret Sicil Gazetesi</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Şirket yetkilisine ait imza</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sirküsü</w:t>
      </w:r>
      <w:proofErr w:type="spellEnd"/>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İhalesi 35 (a) göre yapılan taşınmazların teklif mektuplarının imzalı bir şekilde olması gerekir.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EE6160">
        <w:rPr>
          <w:rStyle w:val="apple-converted-space"/>
          <w:rFonts w:ascii="Times New Roman" w:hAnsi="Times New Roman" w:cs="Times New Roman"/>
          <w:sz w:val="24"/>
          <w:szCs w:val="24"/>
        </w:rPr>
        <w:t> </w:t>
      </w:r>
      <w:r w:rsidRPr="00EE6160">
        <w:rPr>
          <w:rStyle w:val="spelle"/>
          <w:rFonts w:ascii="Times New Roman" w:hAnsi="Times New Roman" w:cs="Times New Roman"/>
          <w:sz w:val="24"/>
          <w:szCs w:val="24"/>
        </w:rPr>
        <w:t>reddolunarak</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hiç yapılmamış sayılır. Teklif mektup usulü yapılan ihalelerde, şartnamesinde istenen bütün bilgi ve belgelerin asıllarını veya noter tasdikli suretlerini eksiksiz olarak hazırlanıp, dosyaların ihale saatinden önce Kahramanmaraş Büyükşehir Belediyesi Encümenine verilecektir.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f) Şartname bedelinin ödendiğine dair makbuz.</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lastRenderedPageBreak/>
        <w:t>İdare ihaleyi yapıp yapmamakta ve uygun bedeli tespitte yetkilidir.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İlgililere ilanen duyurulur.</w:t>
      </w:r>
    </w:p>
    <w:p w:rsidR="00FA1C24" w:rsidRPr="00EE6160" w:rsidRDefault="00FA1C24" w:rsidP="00FA1C24">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7296/1-1</w:t>
      </w:r>
    </w:p>
    <w:p w:rsidR="005A66E9" w:rsidRDefault="005A66E9"/>
    <w:sectPr w:rsidR="005A66E9" w:rsidSect="00FA1C2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FA1C24"/>
    <w:rsid w:val="00182611"/>
    <w:rsid w:val="00293AF4"/>
    <w:rsid w:val="003A7A7B"/>
    <w:rsid w:val="00472103"/>
    <w:rsid w:val="005A66E9"/>
    <w:rsid w:val="00640992"/>
    <w:rsid w:val="00824DE8"/>
    <w:rsid w:val="008F5A98"/>
    <w:rsid w:val="009325DF"/>
    <w:rsid w:val="00964740"/>
    <w:rsid w:val="00A84760"/>
    <w:rsid w:val="00AE52D4"/>
    <w:rsid w:val="00AF7AEC"/>
    <w:rsid w:val="00CB4F5D"/>
    <w:rsid w:val="00D11876"/>
    <w:rsid w:val="00EF6B16"/>
    <w:rsid w:val="00FA1C24"/>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C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A1C24"/>
  </w:style>
  <w:style w:type="character" w:customStyle="1" w:styleId="spelle">
    <w:name w:val="spelle"/>
    <w:basedOn w:val="VarsaylanParagrafYazTipi"/>
    <w:rsid w:val="00FA1C24"/>
  </w:style>
  <w:style w:type="character" w:customStyle="1" w:styleId="grame">
    <w:name w:val="grame"/>
    <w:basedOn w:val="VarsaylanParagrafYazTipi"/>
    <w:rsid w:val="00FA1C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2016-08-11T13:57:00Z</dcterms:created>
  <dcterms:modified xsi:type="dcterms:W3CDTF">2016-08-11T13:58:00Z</dcterms:modified>
</cp:coreProperties>
</file>