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92" w:rsidRPr="008D7E92" w:rsidRDefault="008D7E92" w:rsidP="008D7E92">
      <w:pPr>
        <w:spacing w:after="0" w:line="240" w:lineRule="atLeast"/>
        <w:jc w:val="center"/>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TAŞINMAZ SATILACAKTIR</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b/>
          <w:bCs/>
          <w:color w:val="0000FF"/>
          <w:sz w:val="18"/>
          <w:szCs w:val="18"/>
          <w:lang w:eastAsia="tr-TR"/>
        </w:rPr>
        <w:t>Lüleburgaz</w:t>
      </w:r>
      <w:r w:rsidRPr="008D7E92">
        <w:rPr>
          <w:rFonts w:ascii="Times New Roman" w:eastAsia="Times New Roman" w:hAnsi="Times New Roman" w:cs="Times New Roman"/>
          <w:b/>
          <w:bCs/>
          <w:color w:val="0000FF"/>
          <w:sz w:val="18"/>
          <w:lang w:eastAsia="tr-TR"/>
        </w:rPr>
        <w:t> Malmüdürlüğünden</w:t>
      </w:r>
      <w:r w:rsidRPr="008D7E92">
        <w:rPr>
          <w:rFonts w:ascii="Times New Roman" w:eastAsia="Times New Roman" w:hAnsi="Times New Roman" w:cs="Times New Roman"/>
          <w:b/>
          <w:bCs/>
          <w:color w:val="0000FF"/>
          <w:sz w:val="18"/>
          <w:szCs w:val="18"/>
          <w:lang w:eastAsia="tr-TR"/>
        </w:rPr>
        <w:t>:</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41"/>
        <w:gridCol w:w="979"/>
        <w:gridCol w:w="597"/>
        <w:gridCol w:w="2119"/>
        <w:gridCol w:w="576"/>
        <w:gridCol w:w="709"/>
        <w:gridCol w:w="1275"/>
        <w:gridCol w:w="1131"/>
        <w:gridCol w:w="1979"/>
        <w:gridCol w:w="1866"/>
        <w:gridCol w:w="1132"/>
        <w:gridCol w:w="971"/>
      </w:tblGrid>
      <w:tr w:rsidR="008D7E92" w:rsidRPr="008D7E92" w:rsidTr="008D7E92">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Sıra No</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Mahallesi</w:t>
            </w:r>
          </w:p>
        </w:tc>
        <w:tc>
          <w:tcPr>
            <w:tcW w:w="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Cinsi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İmar Durumu</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Yüzölçümü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Haz. His.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Muhammen Bedeli (TL)</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 20 Geç. Tem. (TL)</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İhale Tarihi</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İhale Saati</w:t>
            </w:r>
          </w:p>
        </w:tc>
      </w:tr>
      <w:tr w:rsidR="008D7E92" w:rsidRPr="008D7E92" w:rsidTr="008D7E92">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Kurtuluş Mahallesi</w:t>
            </w:r>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Arsa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2. ve 3 Derece Kentsel Bölgesel İş Merkezi Alanı</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1309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10.917,90 m</w:t>
            </w:r>
            <w:r w:rsidRPr="008D7E92">
              <w:rPr>
                <w:rFonts w:ascii="Times New Roman" w:eastAsia="Times New Roman" w:hAnsi="Times New Roman" w:cs="Times New Roman"/>
                <w:sz w:val="18"/>
                <w:szCs w:val="18"/>
                <w:vertAlign w:val="superscript"/>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Tam</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4.950.000,00</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990.000,00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22.8.2016</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E92" w:rsidRPr="008D7E92" w:rsidRDefault="008D7E92" w:rsidP="008D7E92">
            <w:pPr>
              <w:spacing w:after="0" w:line="24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lang w:eastAsia="tr-TR"/>
              </w:rPr>
              <w:t>11:00</w:t>
            </w:r>
          </w:p>
        </w:tc>
      </w:tr>
    </w:tbl>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 </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Yukarıda, Mahallesi, Cinsi, İmar, Ada, Parsel, yüzölçümü, hazine hissesi, tahmini bedelleri, %20 geçici teminatları, ihale tarihi ve saati yazılı bulunan Taşınmaz 2886 Sayılı Devlet İhale Kanunun 45. maddesi gereğince Açık Teklif Usulü ile Lüleburgaz</w:t>
      </w:r>
      <w:r w:rsidRPr="008D7E92">
        <w:rPr>
          <w:rFonts w:ascii="Times New Roman" w:eastAsia="Times New Roman" w:hAnsi="Times New Roman" w:cs="Times New Roman"/>
          <w:color w:val="000000"/>
          <w:sz w:val="18"/>
          <w:lang w:eastAsia="tr-TR"/>
        </w:rPr>
        <w:t> Malmüdürlüğünde </w:t>
      </w:r>
      <w:r w:rsidRPr="008D7E92">
        <w:rPr>
          <w:rFonts w:ascii="Times New Roman" w:eastAsia="Times New Roman" w:hAnsi="Times New Roman" w:cs="Times New Roman"/>
          <w:color w:val="000000"/>
          <w:sz w:val="18"/>
          <w:szCs w:val="18"/>
          <w:lang w:eastAsia="tr-TR"/>
        </w:rPr>
        <w:t>2886 Sayılı Kanunun 13. maddesine istinaden oluşturulan komisyonca satışı yapılacaktır.</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İsteklilerin Yasal yerleşim yeri sahibi olmaları, Tebligat için Türkiye’de adres göstermeleri, Gerçek kişilerin T.C. Numarasını, Tüzel kişilerin ise Vergi Kimlik numarasını bildirmeleri, geçici teminatı yatırdıklarına dair makbuzla</w:t>
      </w:r>
      <w:r w:rsidRPr="008D7E92">
        <w:rPr>
          <w:rFonts w:ascii="Times New Roman" w:eastAsia="Times New Roman" w:hAnsi="Times New Roman" w:cs="Times New Roman"/>
          <w:color w:val="000000"/>
          <w:sz w:val="18"/>
          <w:lang w:eastAsia="tr-TR"/>
        </w:rPr>
        <w:t> yada </w:t>
      </w:r>
      <w:r w:rsidRPr="008D7E92">
        <w:rPr>
          <w:rFonts w:ascii="Times New Roman" w:eastAsia="Times New Roman" w:hAnsi="Times New Roman" w:cs="Times New Roman"/>
          <w:color w:val="000000"/>
          <w:sz w:val="18"/>
          <w:szCs w:val="18"/>
          <w:lang w:eastAsia="tr-TR"/>
        </w:rPr>
        <w:t>Banka Teminat mektubu (Banka teyit yazısı ile birlikte) özel kişiler adına girilmesi halinde Vekaletname, Tüzel kişi adına girilmesi halinde 2016 yılı içinde alınmış tüzel kişiliğin sicile kayıtlı olduğunu gösterir noter tasdikli yetki belgesi, imza sirküleri, müşterek isteklilerde noter tasdikli ortak girişim beyannamesi (Ortaklık sözleşmesi, imza sirküleri) ile birlikte ihale saatine kadar Komisyona müracaat etmeleri gerekmektedir.</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Postayla başvuruda bulunacak isteklilerin gönderecekleri Teklif Mektubu ve diğer belgeleri iadeli taahhütlü olarak göndermeleri ve ihale saatine kadar İhale Komisyonuna ulaşması gerekmektedir. Postadaki gecikmeler dikkate alınmaz.</w:t>
      </w:r>
    </w:p>
    <w:p w:rsidR="008D7E92" w:rsidRPr="008D7E92" w:rsidRDefault="008D7E92" w:rsidP="008D7E92">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Taşınmaz malların satış işlemlerine ait şartname ve ekleri mesai saatleri</w:t>
      </w:r>
      <w:r w:rsidRPr="008D7E92">
        <w:rPr>
          <w:rFonts w:ascii="Times New Roman" w:eastAsia="Times New Roman" w:hAnsi="Times New Roman" w:cs="Times New Roman"/>
          <w:color w:val="000000"/>
          <w:sz w:val="18"/>
          <w:lang w:eastAsia="tr-TR"/>
        </w:rPr>
        <w:t> dahilinde Malmüdürlüğümüzde </w:t>
      </w:r>
      <w:r w:rsidRPr="008D7E92">
        <w:rPr>
          <w:rFonts w:ascii="Times New Roman" w:eastAsia="Times New Roman" w:hAnsi="Times New Roman" w:cs="Times New Roman"/>
          <w:color w:val="000000"/>
          <w:sz w:val="18"/>
          <w:szCs w:val="18"/>
          <w:lang w:eastAsia="tr-TR"/>
        </w:rPr>
        <w:t>ücretsiz olarak görülebileceği ilan olunur.</w:t>
      </w:r>
    </w:p>
    <w:p w:rsidR="008D7E92" w:rsidRPr="008D7E92" w:rsidRDefault="008D7E92" w:rsidP="008D7E92">
      <w:pPr>
        <w:spacing w:after="0" w:line="240" w:lineRule="atLeast"/>
        <w:ind w:firstLine="567"/>
        <w:jc w:val="right"/>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6788/1-1</w:t>
      </w:r>
    </w:p>
    <w:p w:rsidR="008D7E92" w:rsidRPr="008D7E92" w:rsidRDefault="008D7E92" w:rsidP="008D7E92">
      <w:pPr>
        <w:spacing w:after="0" w:line="240" w:lineRule="atLeast"/>
        <w:rPr>
          <w:rFonts w:ascii="Times New Roman" w:eastAsia="Times New Roman" w:hAnsi="Times New Roman" w:cs="Times New Roman"/>
          <w:color w:val="000000"/>
          <w:sz w:val="27"/>
          <w:szCs w:val="27"/>
          <w:lang w:eastAsia="tr-TR"/>
        </w:rPr>
      </w:pPr>
      <w:hyperlink r:id="rId4" w:anchor="_top" w:history="1">
        <w:r w:rsidRPr="008D7E92">
          <w:rPr>
            <w:rFonts w:ascii="Arial" w:eastAsia="Times New Roman" w:hAnsi="Arial" w:cs="Arial"/>
            <w:color w:val="800080"/>
            <w:sz w:val="28"/>
            <w:u w:val="single"/>
            <w:lang w:val="en-US" w:eastAsia="tr-TR"/>
          </w:rPr>
          <w:t>▲</w:t>
        </w:r>
      </w:hyperlink>
    </w:p>
    <w:sectPr w:rsidR="008D7E92" w:rsidRPr="008D7E92" w:rsidSect="00585EA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8D7E92"/>
    <w:rsid w:val="00182611"/>
    <w:rsid w:val="00293AF4"/>
    <w:rsid w:val="003A7A7B"/>
    <w:rsid w:val="003B43A3"/>
    <w:rsid w:val="00472103"/>
    <w:rsid w:val="00585EA9"/>
    <w:rsid w:val="005A66E9"/>
    <w:rsid w:val="00640992"/>
    <w:rsid w:val="00824DE8"/>
    <w:rsid w:val="008D7E92"/>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D7E92"/>
  </w:style>
  <w:style w:type="character" w:customStyle="1" w:styleId="spelle">
    <w:name w:val="spelle"/>
    <w:basedOn w:val="VarsaylanParagrafYazTipi"/>
    <w:rsid w:val="008D7E92"/>
  </w:style>
  <w:style w:type="character" w:customStyle="1" w:styleId="grame">
    <w:name w:val="grame"/>
    <w:basedOn w:val="VarsaylanParagrafYazTipi"/>
    <w:rsid w:val="008D7E92"/>
  </w:style>
  <w:style w:type="paragraph" w:styleId="NormalWeb">
    <w:name w:val="Normal (Web)"/>
    <w:basedOn w:val="Normal"/>
    <w:uiPriority w:val="99"/>
    <w:semiHidden/>
    <w:unhideWhenUsed/>
    <w:rsid w:val="008D7E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D7E92"/>
    <w:rPr>
      <w:color w:val="0000FF"/>
      <w:u w:val="single"/>
    </w:rPr>
  </w:style>
</w:styles>
</file>

<file path=word/webSettings.xml><?xml version="1.0" encoding="utf-8"?>
<w:webSettings xmlns:r="http://schemas.openxmlformats.org/officeDocument/2006/relationships" xmlns:w="http://schemas.openxmlformats.org/wordprocessingml/2006/main">
  <w:divs>
    <w:div w:id="5735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2016-08-10T11:16:00Z</dcterms:created>
  <dcterms:modified xsi:type="dcterms:W3CDTF">2016-08-10T11:16:00Z</dcterms:modified>
</cp:coreProperties>
</file>