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04" w:rsidRPr="00B43404" w:rsidRDefault="00B43404" w:rsidP="00B4340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ISI VE TRAFO MERKEZİ YAPIM İŞİ İHALE EDİLECEKTİR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Kırgızistan Türkiye Manas Üniversitesinden: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Kırgızistan - Türkiye Manas Üniversitesi Ziraat ve Veteriner Fakültesi Isı ve Trafo Merkezi Yapım İşi İhalesi; Üniversitemiz Satın Alma ve İhale Yönetmeliğinin 8. Maddesine Göre Açık İhale Usulü İle İhale Edilecektir.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     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KIRGIZİSTAN</w:t>
      </w:r>
      <w:proofErr w:type="gramEnd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TÜRKİYE MANAS ÜNİVERSİTESİ Yapı İşleri Dairesi Başkanlığı, Cengiz Aytmatov Kampüsü, Cal/Bişkek/KIRGIZİSTAN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Telefon ve faks </w:t>
      </w:r>
      <w:proofErr w:type="gramStart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</w:t>
      </w:r>
      <w:proofErr w:type="gramEnd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(00996) 312 49 27 60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 (00996) 312 49 27 61, 81-89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Elektronik posta adresi (varsa)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bilgi.yidb</w:t>
      </w:r>
      <w:proofErr w:type="gramEnd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@manas.edu.kg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konusu yapım işinin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a) Niteliği, türü, </w:t>
      </w:r>
      <w:proofErr w:type="gramStart"/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miktarı                :  </w:t>
      </w:r>
      <w:r w:rsidRPr="00B43404">
        <w:rPr>
          <w:rFonts w:ascii="Times New Roman" w:eastAsia="Times New Roman" w:hAnsi="Times New Roman" w:cs="Times New Roman"/>
          <w:color w:val="000000"/>
          <w:spacing w:val="4"/>
          <w:sz w:val="18"/>
          <w:lang w:eastAsia="tr-TR"/>
        </w:rPr>
        <w:t>Isı</w:t>
      </w:r>
      <w:proofErr w:type="gramEnd"/>
      <w:r w:rsidRPr="00B43404">
        <w:rPr>
          <w:rFonts w:ascii="Times New Roman" w:eastAsia="Times New Roman" w:hAnsi="Times New Roman" w:cs="Times New Roman"/>
          <w:color w:val="000000"/>
          <w:spacing w:val="4"/>
          <w:sz w:val="18"/>
          <w:lang w:eastAsia="tr-TR"/>
        </w:rPr>
        <w:t xml:space="preserve"> ve Trafo Merkezi Kurulumu (2 Adet 2500 kVA,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 Adet 1600 kVA Trafo Sistemi ve Şalt Malzemeleri, 7 adet OG 10 kV Hücreler, AG Panolar, Kablolama, Topraklama, 5 adet 400 kWt Elektrikli Isıtma Kazanı, Dış Dağıtım Hatları, Isı Mekezi Mekanik Ekipmanları, Sıhhı Tesisat Grubu İşleri)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Yapılacağı </w:t>
      </w:r>
      <w:proofErr w:type="gramStart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   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Kırgızistan</w:t>
      </w:r>
      <w:proofErr w:type="gramEnd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Türkiye Manas Üniversitesi C. Aytmatov Kampüsü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İşe başlama </w:t>
      </w:r>
      <w:proofErr w:type="gramStart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     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Sözleşmenin</w:t>
      </w:r>
      <w:proofErr w:type="gramEnd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imzalandığı tarihten itibaren on (10) gün içinde yer teslimi yapılarak işe başlanacaktır.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İşin </w:t>
      </w:r>
      <w:proofErr w:type="gramStart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      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</w:t>
      </w:r>
      <w:proofErr w:type="gramEnd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tesliminden itibaren 120 (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yüzyirmi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takvim günüdür.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İhalenin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Yapılacağı </w:t>
      </w:r>
      <w:proofErr w:type="gramStart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    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Kırgızistan</w:t>
      </w:r>
      <w:proofErr w:type="gramEnd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Türkiye Manas Üniversitesi Senato Salonu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Prospekt </w:t>
      </w:r>
      <w:r w:rsidRPr="00B4340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Mira No:</w:t>
      </w:r>
      <w:r w:rsidRPr="00B43404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56  720042 </w:t>
      </w:r>
      <w:r w:rsidRPr="00B4340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Bişkek/KIRGIZİSTAN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Tarihi ve </w:t>
      </w:r>
      <w:proofErr w:type="gramStart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      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20</w:t>
      </w:r>
      <w:proofErr w:type="gramEnd"/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/10/2016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 14.00 (Kırgızistan Cumhuriyeti yerel saati)</w:t>
      </w:r>
    </w:p>
    <w:p w:rsidR="00B43404" w:rsidRPr="00B43404" w:rsidRDefault="00B43404" w:rsidP="00B43404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İhale </w:t>
      </w:r>
      <w:proofErr w:type="gramStart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Açık</w:t>
      </w:r>
      <w:proofErr w:type="gramEnd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İhale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 şartları ve istenilen belgeler ile uygulanacak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kriterler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 İhaleye katılma şartları ve istenilen belgeler: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4.1.1. Tebligat için adres beyanı; ayrıca irtibat için telefon numarası ve faks numarası ile elektronik posta adresi.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4.1.2. Teklif vermeye yetkili olduğunu gösteren İmza Beyannamesi veya İmza Sirküleri.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4.1.3. İdari Şartnamenin 10 uncu maddesinin (a), (b), (c), (d), (e) ve (g) bentlerinde sayılan durumlarda olunmadığına ilişkin taahhütname,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4.1.4. Şekli ve içeriği İdari Şartnamede belirlenen teklif mektubu.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4.1.5. İdari Şartnamede belirlenen geçici teminat.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4.1.6. İdari Şartnamede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7.2</w:t>
      </w:r>
      <w:proofErr w:type="gramEnd"/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7.3 üncü maddelerde belirtilen belgeler.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4.1.7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Vekaleten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katılma halinde, istekli adına katılan kişinin noter tasdikli vekaletnamesi ile noter tasdikli imza beyannamesi.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4.1.8. İhale dokümanının satın alındığına dair belge.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4.1.9. İdari Şartnamenin “VI-DİĞER HUSUSLAR” kısmında istenmesi halinde belirtilen belgeler.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4.1.10. İsteklinin kanuni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ikametgah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belgesi,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4.1.11. Kırgızistan Cumhuriyeti Devlet İnşaat ve Mimarlık Kurumu tarafından verilen en az 10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kV 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çalışma lisans belgesi,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4.1.12. İdari şartnamenin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7.1</w:t>
      </w:r>
      <w:proofErr w:type="gramEnd"/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maddesinde belirtilen diğer belgeler,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4.1.13. İdari Şartnamenin 19 uncu maddesine göre, ihale konusu işin belirli kısımları Üniversiteden yazılı izin almak kaydı ile alt yüklenicilere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yaptırılabilinir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4.1.14. İnşaatların yapımı ve tamamlanması safhalarında Kırgızistan Devleti Resmi Kurumlarından alınması gereken izin ruhsat ve benzeri belgeleri almak yüklenici sorumluluğundadır.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yerli ve yabancı isteklilere açıktır.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dokümanı “Kırgızistan Türkiye Manas Üniversitesi Yapı İşleri Dairesi Başkanlığı Cengiz Aytmatov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Kampusü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-Cal Bişkek/KIRGIZİSTAN” adresinde, Kırgızistan Türkiye Manas Üniversitesi Ankara İrtibat Bürosu Müdürlüğü YÖK Başkanlığı Ek Binası 4. Kat 06539 Bilkent Ankara/TÜRKİYE adresinde görülebilir ve 300 (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üçyüz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ABD Doları karşılığı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4340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aynı adreslerden temin edilebilir. İhaleye teklif verecek olanların Standart Form KTMÜ-YID-002’yi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doldurarak ihale dokümanını satın almaları zorunludur. Ayrıca ihale dokümanının tamamı www.manas.edu.kg internet adresinden de görülebilir.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Teklifler ihale saatine kadar: Kırgızistan Türkiye Manas Üniversitesi Yapı İşleri Dairesi Başkanlığı - Cengiz Aytmatov</w:t>
      </w:r>
      <w:r w:rsidRPr="00B4340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Kampusü</w:t>
      </w: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-Cal Bişkek/KIRGIZİSTAN adresine verilebileceği gibi, iadeli taahhütlü posta vasıtasıyla da gönderilebilir. Posta ile gönderilecek tekliflerin ihale dokümanında belirtilen ihale saatine kadar İdareye ulaşması şarttır.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İstekliler tekliflerini, Anahtar teslimi götürü bedel üzerinden vereceklerdir. İhale sonucu, üzerine ihale yapılan istekliyle anahtar teslimi götürü bedel sözleşme imzalanacaktır.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9 - İstekliler teklif edilen bedelin %3’ünden az olmamak üzere kendi belirleyecekleri tutarda geçici teminat vereceklerdir.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Verilen tekliflerin geçerlilik süresi, ihale tarihinden itibaren en az 60 (altmış) takvim günü olmalıdır.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Konsorsiyum ve/veya birden fazla gerçek veya tüzel kişi, iş ortaklığı oluşturmak suretiyle ihaleye teklif veremez.</w:t>
      </w:r>
    </w:p>
    <w:p w:rsidR="00B43404" w:rsidRPr="00B43404" w:rsidRDefault="00B43404" w:rsidP="00B434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Avans verilmeyecektir.</w:t>
      </w:r>
    </w:p>
    <w:p w:rsidR="00B43404" w:rsidRPr="00B43404" w:rsidRDefault="00B43404" w:rsidP="00B4340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4340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7401/1-1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B43404"/>
    <w:rsid w:val="00182611"/>
    <w:rsid w:val="00293AF4"/>
    <w:rsid w:val="003A7A7B"/>
    <w:rsid w:val="00472103"/>
    <w:rsid w:val="005A66E9"/>
    <w:rsid w:val="005E1CE5"/>
    <w:rsid w:val="00640992"/>
    <w:rsid w:val="00824DE8"/>
    <w:rsid w:val="009325DF"/>
    <w:rsid w:val="00964740"/>
    <w:rsid w:val="00A84760"/>
    <w:rsid w:val="00AE52D4"/>
    <w:rsid w:val="00AF7AEC"/>
    <w:rsid w:val="00B43404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43404"/>
  </w:style>
  <w:style w:type="character" w:customStyle="1" w:styleId="grame">
    <w:name w:val="grame"/>
    <w:basedOn w:val="VarsaylanParagrafYazTipi"/>
    <w:rsid w:val="00B43404"/>
  </w:style>
  <w:style w:type="character" w:customStyle="1" w:styleId="spelle">
    <w:name w:val="spelle"/>
    <w:basedOn w:val="VarsaylanParagrafYazTipi"/>
    <w:rsid w:val="00B43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2016-08-16T09:52:00Z</dcterms:created>
  <dcterms:modified xsi:type="dcterms:W3CDTF">2016-08-16T09:52:00Z</dcterms:modified>
</cp:coreProperties>
</file>