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BA" w:rsidRPr="00507FBA" w:rsidRDefault="00507FBA" w:rsidP="00507FBA">
      <w:pPr>
        <w:spacing w:after="0" w:line="240" w:lineRule="atLeast"/>
        <w:jc w:val="center"/>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AÇIK HAVA REKLAM VE DURAK YERLERİ REKLAM ÜNİTELERİNİN İŞLETİLMESİNİN KİRAYA VERİLMESİ İŞİ İHALE EDİLECEKTİR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b/>
          <w:bCs/>
          <w:color w:val="0000FF"/>
          <w:sz w:val="18"/>
          <w:szCs w:val="18"/>
          <w:lang w:eastAsia="tr-TR"/>
        </w:rPr>
        <w:t>Kocaeli Büyükşehir Belediye Başkanlığından:</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Belediyemiz, mülkiyeti/tasarrufunda olan ve Belediyemizce yapılıp halen mevcutta bulunan 500 adet “Billboard” yerleri ile birlikte, kurulumları ve imalatları işletmeci tarafından yeni yaptırılacak olan; 700 adet “Billboard”, 100 adet “Hareketli Billboard”, 300 adet “CLP-Reklam Vitrini”, 166 adet “Hareketli CLP -Reklam Vitrini”, 38 adet “</w:t>
      </w:r>
      <w:proofErr w:type="spellStart"/>
      <w:r w:rsidRPr="00507FBA">
        <w:rPr>
          <w:rFonts w:ascii="Times New Roman" w:eastAsia="Times New Roman" w:hAnsi="Times New Roman" w:cs="Times New Roman"/>
          <w:color w:val="000000"/>
          <w:sz w:val="18"/>
          <w:lang w:eastAsia="tr-TR"/>
        </w:rPr>
        <w:t>Megalıght</w:t>
      </w:r>
      <w:proofErr w:type="spellEnd"/>
      <w:r w:rsidRPr="00507FBA">
        <w:rPr>
          <w:rFonts w:ascii="Times New Roman" w:eastAsia="Times New Roman" w:hAnsi="Times New Roman" w:cs="Times New Roman"/>
          <w:color w:val="000000"/>
          <w:sz w:val="18"/>
          <w:szCs w:val="18"/>
          <w:lang w:eastAsia="tr-TR"/>
        </w:rPr>
        <w:t>” ve 10 adet “Totem” yerleri olmak üzere toplam: 1.814 adet Açık Hava Reklam Üniteleri ve Belediyemizce yapılıp halen mevcut bulunan 123 adet “Reklam</w:t>
      </w:r>
      <w:r w:rsidRPr="00507FBA">
        <w:rPr>
          <w:rFonts w:ascii="Times New Roman" w:eastAsia="Times New Roman" w:hAnsi="Times New Roman" w:cs="Times New Roman"/>
          <w:color w:val="000000"/>
          <w:sz w:val="18"/>
          <w:lang w:eastAsia="tr-TR"/>
        </w:rPr>
        <w:t> Raketli </w:t>
      </w:r>
      <w:r w:rsidRPr="00507FBA">
        <w:rPr>
          <w:rFonts w:ascii="Times New Roman" w:eastAsia="Times New Roman" w:hAnsi="Times New Roman" w:cs="Times New Roman"/>
          <w:color w:val="000000"/>
          <w:sz w:val="18"/>
          <w:szCs w:val="18"/>
          <w:lang w:eastAsia="tr-TR"/>
        </w:rPr>
        <w:t>Kapalı Durak Yerleri” ile yine, kurulumu ve imalatları işletmeci tarafından yeni yaptırılacak olan 1250 adet “Reklam</w:t>
      </w:r>
      <w:r w:rsidRPr="00507FBA">
        <w:rPr>
          <w:rFonts w:ascii="Times New Roman" w:eastAsia="Times New Roman" w:hAnsi="Times New Roman" w:cs="Times New Roman"/>
          <w:color w:val="000000"/>
          <w:sz w:val="18"/>
          <w:lang w:eastAsia="tr-TR"/>
        </w:rPr>
        <w:t> Raketli </w:t>
      </w:r>
      <w:r w:rsidRPr="00507FBA">
        <w:rPr>
          <w:rFonts w:ascii="Times New Roman" w:eastAsia="Times New Roman" w:hAnsi="Times New Roman" w:cs="Times New Roman"/>
          <w:color w:val="000000"/>
          <w:sz w:val="18"/>
          <w:szCs w:val="18"/>
          <w:lang w:eastAsia="tr-TR"/>
        </w:rPr>
        <w:t>Durak Yerleri” olmak üzere toplam: 1373 adet Reklam</w:t>
      </w:r>
      <w:r w:rsidRPr="00507FBA">
        <w:rPr>
          <w:rFonts w:ascii="Times New Roman" w:eastAsia="Times New Roman" w:hAnsi="Times New Roman" w:cs="Times New Roman"/>
          <w:color w:val="000000"/>
          <w:sz w:val="18"/>
          <w:lang w:eastAsia="tr-TR"/>
        </w:rPr>
        <w:t> Raketli </w:t>
      </w:r>
      <w:r w:rsidRPr="00507FBA">
        <w:rPr>
          <w:rFonts w:ascii="Times New Roman" w:eastAsia="Times New Roman" w:hAnsi="Times New Roman" w:cs="Times New Roman"/>
          <w:color w:val="000000"/>
          <w:sz w:val="18"/>
          <w:szCs w:val="18"/>
          <w:lang w:eastAsia="tr-TR"/>
        </w:rPr>
        <w:t>Otobüs Durak Yerleri ünitelerin belirlenen idari ve teknik şartnamelerine uygun olarak kurulumlarının yapılması, kurulum sonrası bakım, onarım ve temizlik hizmetlerinin yapılması, süre sonunda Belediyemize teslimi karşılığında Toplamda; 3.187 adet tüm Reklam Üniteleri (müştereken) 28 Eylül 2016 Çarşamba günü saat:</w:t>
      </w:r>
      <w:r w:rsidRPr="00507FBA">
        <w:rPr>
          <w:rFonts w:ascii="Times New Roman" w:eastAsia="Times New Roman" w:hAnsi="Times New Roman" w:cs="Times New Roman"/>
          <w:color w:val="000000"/>
          <w:sz w:val="18"/>
          <w:lang w:eastAsia="tr-TR"/>
        </w:rPr>
        <w:t> 10:30’da </w:t>
      </w:r>
      <w:r w:rsidRPr="00507FBA">
        <w:rPr>
          <w:rFonts w:ascii="Times New Roman" w:eastAsia="Times New Roman" w:hAnsi="Times New Roman" w:cs="Times New Roman"/>
          <w:color w:val="000000"/>
          <w:sz w:val="18"/>
          <w:szCs w:val="18"/>
          <w:lang w:eastAsia="tr-TR"/>
        </w:rPr>
        <w:t>Aylık: 362.500,00-TL+KDV muhammen kira bedeli üzerinden ve 10 (on) yıl süre ile K.B.B. Encümen Toplantı Salonunda 2886 Sayılı Devlet İhale Kanununun 36. Maddesi hükümlerine göre Kapalı Teklif Usulü (artırım) ile işletilmesinin kiralama ihalesi yapılacaktır.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İSTEKLİLERDE ARANACAK BELGELER: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1 - İhale Şartname alındığına dair makbuz, (İhale şartnamesi ve diğer ilgili evrak Emlak ve İstimlak Dairesi Başkanlığı-Emlak Yönetimi Şube Müdürlüğünden mesai saatleri içerisinde 1.000,00-TL (KDV</w:t>
      </w:r>
      <w:r w:rsidRPr="00507FBA">
        <w:rPr>
          <w:rFonts w:ascii="Times New Roman" w:eastAsia="Times New Roman" w:hAnsi="Times New Roman" w:cs="Times New Roman"/>
          <w:color w:val="000000"/>
          <w:sz w:val="18"/>
          <w:lang w:eastAsia="tr-TR"/>
        </w:rPr>
        <w:t> dahil</w:t>
      </w:r>
      <w:r w:rsidRPr="00507FBA">
        <w:rPr>
          <w:rFonts w:ascii="Times New Roman" w:eastAsia="Times New Roman" w:hAnsi="Times New Roman" w:cs="Times New Roman"/>
          <w:color w:val="000000"/>
          <w:sz w:val="18"/>
          <w:szCs w:val="18"/>
          <w:lang w:eastAsia="tr-TR"/>
        </w:rPr>
        <w:t>) bedelle satın alınabilir. Makbuz aslı dosyasına konulacaktır.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(Adres: Karabaş Mah. Sanayi Fuarı 6. Cadde No: 40 İzmit/KOCAELİ Tel: 0262 325 9370)</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2 - Geçici Teminat (1.305.000,00-TL) yatırıldığına dair makbuz ya da süresiz banka teminat mektubu,</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3 - İştirak teminatı (3.000.000,00-TL) yatırıldığına dair makbuz ya da süresiz banka teminat mektubu,</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4 - Yatırım teminatı (3.000.000,00-TL) (İhale sonrası, ihaleyi kazanan istekliden sözleşme yapılmadan önce alınır.)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5 - Kanuni İkametgâhı olması,(Türkiye’de tebligat için adres beyanı.)</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6 - Ticaret ve/veya Sanayi Odası ve/veya ilgili meslek odası belgesi vermesi;</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a) Gerçek kişi olması halinde ilgilisine göre Ticaret, Sanayi Odası veya Esnaf ve Sanatkârlar siciline kayıt olduğunu gösterir belge,</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 xml:space="preserve">b) Tüzel kişi olması halinde, tüzel kişiliğinin sicile kayıtlı bulunduğu Ticaret ve Sanayi Odasından veya benzeri makamdan ihalenin yapıldığı yıl </w:t>
      </w:r>
      <w:proofErr w:type="spellStart"/>
      <w:r w:rsidRPr="00507FBA">
        <w:rPr>
          <w:rFonts w:ascii="Times New Roman" w:eastAsia="Times New Roman" w:hAnsi="Times New Roman" w:cs="Times New Roman"/>
          <w:color w:val="000000"/>
          <w:sz w:val="18"/>
          <w:szCs w:val="18"/>
          <w:lang w:eastAsia="tr-TR"/>
        </w:rPr>
        <w:t>içeresinde</w:t>
      </w:r>
      <w:proofErr w:type="spellEnd"/>
      <w:r w:rsidRPr="00507FBA">
        <w:rPr>
          <w:rFonts w:ascii="Times New Roman" w:eastAsia="Times New Roman" w:hAnsi="Times New Roman" w:cs="Times New Roman"/>
          <w:color w:val="000000"/>
          <w:sz w:val="18"/>
          <w:szCs w:val="18"/>
          <w:lang w:eastAsia="tr-TR"/>
        </w:rPr>
        <w:t xml:space="preserve"> alınmış, kayıtlı olduğuna dair belge ve Ticari Sicil Gazetesi,</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7 - İmza beyannamesi veya imza sirkülerini vermesi;</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a) Gerçek kişi olması halinde Noter tasdikli imza beyannamesi,</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b) Tüzel Kişi olması halinde teklif vermeye yetkili olduğunu gösteren Noter tasdikli imza sirküleri,</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8 - İhaleye girecek isteklilerin Kocaeli Büyükşehir Belediyesi’ne borcu olmadığına ilişkin “Borcu Yoktur” yazısı,</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9 - İstekliler ihale ilan tarihinden geriye doğru Açık Hava Reklamcılığı faaliyet konusu alanında en az 2(iki) yıl faaliyet gösterdiğine dair resmi veya yarı resmi (oda, borsa, kanunla kurulan meslek kuruluşları) kurumlardan alınmış belge,</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10 - İstekliler adına</w:t>
      </w:r>
      <w:r w:rsidRPr="00507FBA">
        <w:rPr>
          <w:rFonts w:ascii="Times New Roman" w:eastAsia="Times New Roman" w:hAnsi="Times New Roman" w:cs="Times New Roman"/>
          <w:color w:val="000000"/>
          <w:sz w:val="18"/>
          <w:lang w:eastAsia="tr-TR"/>
        </w:rPr>
        <w:t> vekaleten </w:t>
      </w:r>
      <w:r w:rsidRPr="00507FBA">
        <w:rPr>
          <w:rFonts w:ascii="Times New Roman" w:eastAsia="Times New Roman" w:hAnsi="Times New Roman" w:cs="Times New Roman"/>
          <w:color w:val="000000"/>
          <w:sz w:val="18"/>
          <w:szCs w:val="18"/>
          <w:lang w:eastAsia="tr-TR"/>
        </w:rPr>
        <w:t>iştirak ediliyor ise; istekli adına teklifte bulunacak vekilin vekaletnameleri ile vekaleten iştirak eden vekilin Noter tasdikli şahıs imza örneği vermesi gerekir.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 xml:space="preserve">11 - İsteklilerin ortak girişim olması halinde, ortaklarca Noterde imzalanan ortaklık girişim beyannamesini vermesi ve bütün isteklilerin istenen şartları sağlaması, belgeleri ayrı </w:t>
      </w:r>
      <w:proofErr w:type="spellStart"/>
      <w:r w:rsidRPr="00507FBA">
        <w:rPr>
          <w:rFonts w:ascii="Times New Roman" w:eastAsia="Times New Roman" w:hAnsi="Times New Roman" w:cs="Times New Roman"/>
          <w:color w:val="000000"/>
          <w:sz w:val="18"/>
          <w:szCs w:val="18"/>
          <w:lang w:eastAsia="tr-TR"/>
        </w:rPr>
        <w:t>ayrı</w:t>
      </w:r>
      <w:proofErr w:type="spellEnd"/>
      <w:r w:rsidRPr="00507FBA">
        <w:rPr>
          <w:rFonts w:ascii="Times New Roman" w:eastAsia="Times New Roman" w:hAnsi="Times New Roman" w:cs="Times New Roman"/>
          <w:color w:val="000000"/>
          <w:sz w:val="18"/>
          <w:szCs w:val="18"/>
          <w:lang w:eastAsia="tr-TR"/>
        </w:rPr>
        <w:t xml:space="preserve"> ibraz etmeleri gerekir. (İhale üzerinde kaldığı takdirde Noter tasdikli ortaklık sözleşmesi verirler, ayrıca grubun bütün ortakları İdare ile yapılacak sözleşmesini şahsen veya vekil tayin edecekleri kişiler vasıtasıyla imzalarlar.)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12 - Türkiye’de şubesi bulunmayan yabancı tüzel kişiliğin isteklilerin sunacakları yurtdışında düzenlenmiş her türlü belgenin ilgili ülke mevzuatına göre düzenlenmiş olması, T.C. Konsolosluklarınca veya Dışişleri Bakanlığınca tasdik edilmiş veya</w:t>
      </w:r>
      <w:r w:rsidRPr="00507FBA">
        <w:rPr>
          <w:rFonts w:ascii="Times New Roman" w:eastAsia="Times New Roman" w:hAnsi="Times New Roman" w:cs="Times New Roman"/>
          <w:color w:val="000000"/>
          <w:sz w:val="18"/>
          <w:lang w:eastAsia="tr-TR"/>
        </w:rPr>
        <w:t> </w:t>
      </w:r>
      <w:proofErr w:type="spellStart"/>
      <w:r w:rsidRPr="00507FBA">
        <w:rPr>
          <w:rFonts w:ascii="Times New Roman" w:eastAsia="Times New Roman" w:hAnsi="Times New Roman" w:cs="Times New Roman"/>
          <w:color w:val="000000"/>
          <w:sz w:val="18"/>
          <w:lang w:eastAsia="tr-TR"/>
        </w:rPr>
        <w:t>apostil</w:t>
      </w:r>
      <w:proofErr w:type="spellEnd"/>
      <w:r w:rsidRPr="00507FBA">
        <w:rPr>
          <w:rFonts w:ascii="Times New Roman" w:eastAsia="Times New Roman" w:hAnsi="Times New Roman" w:cs="Times New Roman"/>
          <w:color w:val="000000"/>
          <w:sz w:val="18"/>
          <w:lang w:eastAsia="tr-TR"/>
        </w:rPr>
        <w:t> </w:t>
      </w:r>
      <w:r w:rsidRPr="00507FBA">
        <w:rPr>
          <w:rFonts w:ascii="Times New Roman" w:eastAsia="Times New Roman" w:hAnsi="Times New Roman" w:cs="Times New Roman"/>
          <w:color w:val="000000"/>
          <w:sz w:val="18"/>
          <w:szCs w:val="18"/>
          <w:lang w:eastAsia="tr-TR"/>
        </w:rPr>
        <w:t>şerhini havi olması gerekmektedir. Ayrıca bu belgelerin yeminli tercümanlar tarafından tercüme edilmiş olması ve bu belgelerin ibrazı gerekir.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13 - İsteklilerin, ihale saatinden önce ihale şartnamesini incelemeleri ve tekliflerini de şartnamede belirtilen şartlar çerçevesinde vermeleri zorunludur.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14 - İstekliler, şartnamede ve yukarıda istenen bütün bilgi ve belgelerin asıllarını veya Noter tasdikli suretlerini eksiksiz hazırlayıp, dosyalarını en geç ihale gününden 2 (iki) gün önce, 26 Eylül 2016 Pazartesi günü saat</w:t>
      </w:r>
      <w:r w:rsidRPr="00507FBA">
        <w:rPr>
          <w:rFonts w:ascii="Times New Roman" w:eastAsia="Times New Roman" w:hAnsi="Times New Roman" w:cs="Times New Roman"/>
          <w:color w:val="000000"/>
          <w:sz w:val="18"/>
          <w:lang w:eastAsia="tr-TR"/>
        </w:rPr>
        <w:t> 17:00’e </w:t>
      </w:r>
      <w:r w:rsidRPr="00507FBA">
        <w:rPr>
          <w:rFonts w:ascii="Times New Roman" w:eastAsia="Times New Roman" w:hAnsi="Times New Roman" w:cs="Times New Roman"/>
          <w:color w:val="000000"/>
          <w:sz w:val="18"/>
          <w:szCs w:val="18"/>
          <w:lang w:eastAsia="tr-TR"/>
        </w:rPr>
        <w:t>kadar, K.B.B. Yeni Hizmet Binası A Blok Zemin katta bulunan Yazı İşleri ve Kararlar Dairesi Başkanlığı Encümen Şube Müdürlüğüne verebilecekleri gibi iadeli taahhütlü olarak da gönderebilirler.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15 - (Posta ile gönderilen tekliflerin de yine aynı saate kadar Encümen Şube Müdürlüğüne ulaşması şarttır.)</w:t>
      </w:r>
    </w:p>
    <w:p w:rsidR="00507FBA" w:rsidRPr="00507FBA" w:rsidRDefault="00507FBA" w:rsidP="00507FBA">
      <w:pPr>
        <w:spacing w:after="0" w:line="240" w:lineRule="atLeast"/>
        <w:ind w:firstLine="567"/>
        <w:jc w:val="both"/>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 İdare, ihaleyi yapıp yapmamakta serbest olup, 2886 sayılı Devlet İhale Kanununun 17. Maddesi gereğince ilan olunur.</w:t>
      </w:r>
    </w:p>
    <w:p w:rsidR="00507FBA" w:rsidRPr="00507FBA" w:rsidRDefault="00507FBA" w:rsidP="00507FBA">
      <w:pPr>
        <w:spacing w:after="0" w:line="240" w:lineRule="atLeast"/>
        <w:ind w:firstLine="567"/>
        <w:jc w:val="right"/>
        <w:rPr>
          <w:rFonts w:ascii="Times New Roman" w:eastAsia="Times New Roman" w:hAnsi="Times New Roman" w:cs="Times New Roman"/>
          <w:color w:val="000000"/>
          <w:sz w:val="20"/>
          <w:szCs w:val="20"/>
          <w:lang w:eastAsia="tr-TR"/>
        </w:rPr>
      </w:pPr>
      <w:r w:rsidRPr="00507FBA">
        <w:rPr>
          <w:rFonts w:ascii="Times New Roman" w:eastAsia="Times New Roman" w:hAnsi="Times New Roman" w:cs="Times New Roman"/>
          <w:color w:val="000000"/>
          <w:sz w:val="18"/>
          <w:szCs w:val="18"/>
          <w:lang w:eastAsia="tr-TR"/>
        </w:rPr>
        <w:t>7290/1-1</w:t>
      </w:r>
    </w:p>
    <w:p w:rsidR="00507FBA" w:rsidRPr="00507FBA" w:rsidRDefault="00507FBA" w:rsidP="00507FBA">
      <w:pPr>
        <w:spacing w:after="0" w:line="240" w:lineRule="atLeast"/>
        <w:rPr>
          <w:rFonts w:ascii="Times New Roman" w:eastAsia="Times New Roman" w:hAnsi="Times New Roman" w:cs="Times New Roman"/>
          <w:color w:val="000000"/>
          <w:sz w:val="27"/>
          <w:szCs w:val="27"/>
          <w:lang w:eastAsia="tr-TR"/>
        </w:rPr>
      </w:pPr>
      <w:hyperlink r:id="rId4" w:anchor="_top" w:history="1">
        <w:r w:rsidRPr="00507FBA">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507FBA"/>
    <w:rsid w:val="00182611"/>
    <w:rsid w:val="00293AF4"/>
    <w:rsid w:val="003A7A7B"/>
    <w:rsid w:val="00472103"/>
    <w:rsid w:val="00507FBA"/>
    <w:rsid w:val="005A66E9"/>
    <w:rsid w:val="00640992"/>
    <w:rsid w:val="00824DE8"/>
    <w:rsid w:val="008F5A9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07FBA"/>
  </w:style>
  <w:style w:type="character" w:customStyle="1" w:styleId="apple-converted-space">
    <w:name w:val="apple-converted-space"/>
    <w:basedOn w:val="VarsaylanParagrafYazTipi"/>
    <w:rsid w:val="00507FBA"/>
  </w:style>
  <w:style w:type="character" w:customStyle="1" w:styleId="grame">
    <w:name w:val="grame"/>
    <w:basedOn w:val="VarsaylanParagrafYazTipi"/>
    <w:rsid w:val="00507FBA"/>
  </w:style>
  <w:style w:type="paragraph" w:styleId="NormalWeb">
    <w:name w:val="Normal (Web)"/>
    <w:basedOn w:val="Normal"/>
    <w:uiPriority w:val="99"/>
    <w:semiHidden/>
    <w:unhideWhenUsed/>
    <w:rsid w:val="00507F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07FBA"/>
    <w:rPr>
      <w:color w:val="0000FF"/>
      <w:u w:val="single"/>
    </w:rPr>
  </w:style>
</w:styles>
</file>

<file path=word/webSettings.xml><?xml version="1.0" encoding="utf-8"?>
<w:webSettings xmlns:r="http://schemas.openxmlformats.org/officeDocument/2006/relationships" xmlns:w="http://schemas.openxmlformats.org/wordprocessingml/2006/main">
  <w:divs>
    <w:div w:id="5417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1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2016-08-11T13:51:00Z</dcterms:created>
  <dcterms:modified xsi:type="dcterms:W3CDTF">2016-08-11T13:51:00Z</dcterms:modified>
</cp:coreProperties>
</file>