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45" w:rsidRPr="005F7C45" w:rsidRDefault="005F7C45" w:rsidP="005F7C45">
      <w:pPr>
        <w:spacing w:after="0" w:line="240" w:lineRule="atLeast"/>
        <w:jc w:val="center"/>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TAŞINMAZLAR SATILACAKTIR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b/>
          <w:bCs/>
          <w:color w:val="0000FF"/>
          <w:sz w:val="18"/>
          <w:szCs w:val="18"/>
          <w:lang w:eastAsia="tr-TR"/>
        </w:rPr>
        <w:t>Ankara Defterdarlığı Milli Emlak Dairesi Başkanlığından:</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ULUS EMLAK MÜDÜRLÜĞÜNCE SATIŞA SUNULAN TAŞINMAZLAR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30"/>
        <w:gridCol w:w="1406"/>
        <w:gridCol w:w="1305"/>
        <w:gridCol w:w="1043"/>
        <w:gridCol w:w="727"/>
        <w:gridCol w:w="714"/>
        <w:gridCol w:w="1415"/>
        <w:gridCol w:w="1396"/>
        <w:gridCol w:w="1329"/>
        <w:gridCol w:w="911"/>
        <w:gridCol w:w="1384"/>
        <w:gridCol w:w="1275"/>
        <w:gridCol w:w="740"/>
      </w:tblGrid>
      <w:tr w:rsidR="005F7C45" w:rsidRPr="005F7C45" w:rsidTr="005F7C45">
        <w:trPr>
          <w:trHeight w:val="20"/>
        </w:trPr>
        <w:tc>
          <w:tcPr>
            <w:tcW w:w="42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Sıra No</w:t>
            </w:r>
          </w:p>
        </w:tc>
        <w:tc>
          <w:tcPr>
            <w:tcW w:w="114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Dosya</w:t>
            </w:r>
          </w:p>
        </w:tc>
        <w:tc>
          <w:tcPr>
            <w:tcW w:w="96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İlçe</w:t>
            </w:r>
          </w:p>
        </w:tc>
        <w:tc>
          <w:tcPr>
            <w:tcW w:w="84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lang w:eastAsia="tr-TR"/>
              </w:rPr>
              <w:t>Mah</w:t>
            </w:r>
            <w:r w:rsidRPr="005F7C45">
              <w:rPr>
                <w:rFonts w:ascii="Times New Roman" w:eastAsia="Times New Roman" w:hAnsi="Times New Roman" w:cs="Times New Roman"/>
                <w:sz w:val="18"/>
                <w:szCs w:val="18"/>
                <w:lang w:eastAsia="tr-TR"/>
              </w:rPr>
              <w:t>/Köy</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Ada</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proofErr w:type="spellStart"/>
            <w:r w:rsidRPr="005F7C45">
              <w:rPr>
                <w:rFonts w:ascii="Times New Roman" w:eastAsia="Times New Roman" w:hAnsi="Times New Roman" w:cs="Times New Roman"/>
                <w:sz w:val="18"/>
                <w:lang w:eastAsia="tr-TR"/>
              </w:rPr>
              <w:t>Yüzölçüm</w:t>
            </w:r>
            <w:proofErr w:type="spellEnd"/>
            <w:r w:rsidRPr="005F7C45">
              <w:rPr>
                <w:rFonts w:ascii="Times New Roman" w:eastAsia="Times New Roman" w:hAnsi="Times New Roman" w:cs="Times New Roman"/>
                <w:sz w:val="18"/>
                <w:lang w:eastAsia="tr-TR"/>
              </w:rPr>
              <w:t> </w:t>
            </w:r>
            <w:r w:rsidRPr="005F7C45">
              <w:rPr>
                <w:rFonts w:ascii="Times New Roman" w:eastAsia="Times New Roman" w:hAnsi="Times New Roman" w:cs="Times New Roman"/>
                <w:sz w:val="18"/>
                <w:szCs w:val="18"/>
                <w:lang w:eastAsia="tr-TR"/>
              </w:rPr>
              <w:t>M²</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Hazine Hissesi M²</w:t>
            </w:r>
          </w:p>
        </w:tc>
        <w:tc>
          <w:tcPr>
            <w:tcW w:w="10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Vasfı (Cinsi)</w:t>
            </w:r>
          </w:p>
        </w:tc>
        <w:tc>
          <w:tcPr>
            <w:tcW w:w="67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İmar Durumu</w:t>
            </w:r>
          </w:p>
        </w:tc>
        <w:tc>
          <w:tcPr>
            <w:tcW w:w="11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Tahmini Bedeli</w:t>
            </w:r>
          </w:p>
        </w:tc>
        <w:tc>
          <w:tcPr>
            <w:tcW w:w="103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Geçici Teminatı</w:t>
            </w:r>
          </w:p>
        </w:tc>
        <w:tc>
          <w:tcPr>
            <w:tcW w:w="6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İhale Saati</w:t>
            </w:r>
          </w:p>
        </w:tc>
      </w:tr>
      <w:tr w:rsidR="005F7C45" w:rsidRPr="005F7C45" w:rsidTr="005F7C45">
        <w:trPr>
          <w:trHeight w:val="20"/>
        </w:trPr>
        <w:tc>
          <w:tcPr>
            <w:tcW w:w="42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1</w:t>
            </w:r>
          </w:p>
        </w:tc>
        <w:tc>
          <w:tcPr>
            <w:tcW w:w="11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lang w:eastAsia="tr-TR"/>
              </w:rPr>
              <w:t>06080103778</w:t>
            </w:r>
          </w:p>
        </w:tc>
        <w:tc>
          <w:tcPr>
            <w:tcW w:w="96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Yenimahalle</w:t>
            </w:r>
          </w:p>
        </w:tc>
        <w:tc>
          <w:tcPr>
            <w:tcW w:w="84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Yuva</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13399</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18</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2.063,00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2.063,00</w:t>
            </w:r>
          </w:p>
        </w:tc>
        <w:tc>
          <w:tcPr>
            <w:tcW w:w="10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Tarla ve Bahçe</w:t>
            </w:r>
          </w:p>
        </w:tc>
        <w:tc>
          <w:tcPr>
            <w:tcW w:w="67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Kreş Alanı</w:t>
            </w:r>
          </w:p>
        </w:tc>
        <w:tc>
          <w:tcPr>
            <w:tcW w:w="112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1.856.700,00</w:t>
            </w:r>
          </w:p>
        </w:tc>
        <w:tc>
          <w:tcPr>
            <w:tcW w:w="10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szCs w:val="18"/>
                <w:lang w:eastAsia="tr-TR"/>
              </w:rPr>
              <w:t>371.340,00</w:t>
            </w:r>
          </w:p>
        </w:tc>
        <w:tc>
          <w:tcPr>
            <w:tcW w:w="6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7C45" w:rsidRPr="005F7C45" w:rsidRDefault="005F7C45" w:rsidP="005F7C45">
            <w:pPr>
              <w:spacing w:after="0" w:line="20" w:lineRule="atLeast"/>
              <w:jc w:val="center"/>
              <w:rPr>
                <w:rFonts w:ascii="Times New Roman" w:eastAsia="Times New Roman" w:hAnsi="Times New Roman" w:cs="Times New Roman"/>
                <w:sz w:val="20"/>
                <w:szCs w:val="20"/>
                <w:lang w:eastAsia="tr-TR"/>
              </w:rPr>
            </w:pPr>
            <w:r w:rsidRPr="005F7C45">
              <w:rPr>
                <w:rFonts w:ascii="Times New Roman" w:eastAsia="Times New Roman" w:hAnsi="Times New Roman" w:cs="Times New Roman"/>
                <w:sz w:val="18"/>
                <w:lang w:eastAsia="tr-TR"/>
              </w:rPr>
              <w:t>09:00</w:t>
            </w:r>
          </w:p>
        </w:tc>
      </w:tr>
    </w:tbl>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 </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1 - Yukarıda nitelikleri belirtilen taşınmazların satış ihalesi 2886 sayılı Kanunun 45. maddesi uyarınca Açık Teklif Usulü ile</w:t>
      </w:r>
      <w:r w:rsidRPr="005F7C45">
        <w:rPr>
          <w:rFonts w:ascii="Times New Roman" w:eastAsia="Times New Roman" w:hAnsi="Times New Roman" w:cs="Times New Roman"/>
          <w:color w:val="000000"/>
          <w:sz w:val="18"/>
          <w:lang w:eastAsia="tr-TR"/>
        </w:rPr>
        <w:t> 12/08/2016 </w:t>
      </w:r>
      <w:r w:rsidRPr="005F7C45">
        <w:rPr>
          <w:rFonts w:ascii="Times New Roman" w:eastAsia="Times New Roman" w:hAnsi="Times New Roman" w:cs="Times New Roman"/>
          <w:color w:val="000000"/>
          <w:sz w:val="18"/>
          <w:szCs w:val="18"/>
          <w:lang w:eastAsia="tr-TR"/>
        </w:rPr>
        <w:t>tarihinde saat 09:00'dan itibaren yukarıda belirtilen saatlerde sırasıyla Defterdarlık İhale Salonunda, Ulus Emlak Müdürlüğünce oluşturulacak komisyonca yapılacaktır.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2 - İsteklilerin ihaleye katılabilmeleri için;</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a) Gerçek kişilerde: Yasal yerleşim yeri belgesi (</w:t>
      </w:r>
      <w:r w:rsidRPr="005F7C45">
        <w:rPr>
          <w:rFonts w:ascii="Times New Roman" w:eastAsia="Times New Roman" w:hAnsi="Times New Roman" w:cs="Times New Roman"/>
          <w:color w:val="000000"/>
          <w:sz w:val="18"/>
          <w:lang w:eastAsia="tr-TR"/>
        </w:rPr>
        <w:t>İkametgah </w:t>
      </w:r>
      <w:proofErr w:type="spellStart"/>
      <w:r w:rsidRPr="005F7C45">
        <w:rPr>
          <w:rFonts w:ascii="Times New Roman" w:eastAsia="Times New Roman" w:hAnsi="Times New Roman" w:cs="Times New Roman"/>
          <w:color w:val="000000"/>
          <w:sz w:val="18"/>
          <w:lang w:eastAsia="tr-TR"/>
        </w:rPr>
        <w:t>ilmuhaberleri</w:t>
      </w:r>
      <w:proofErr w:type="spellEnd"/>
      <w:r w:rsidRPr="005F7C45">
        <w:rPr>
          <w:rFonts w:ascii="Times New Roman" w:eastAsia="Times New Roman" w:hAnsi="Times New Roman" w:cs="Times New Roman"/>
          <w:color w:val="000000"/>
          <w:sz w:val="18"/>
          <w:szCs w:val="18"/>
          <w:lang w:eastAsia="tr-TR"/>
        </w:rPr>
        <w:t>), tebligat için Türkiye'de adres göstermeleri ve TC kimlik numarasını gösterir nüfus cüzdan fotokopisi,</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b)Tüzel kişilerde ise;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temsile tam yetkili olduklarını gösterir noterlikçe tasdik edilmiş yetki belgesi ve imza sirkülerini veya</w:t>
      </w:r>
      <w:r w:rsidRPr="005F7C45">
        <w:rPr>
          <w:rFonts w:ascii="Times New Roman" w:eastAsia="Times New Roman" w:hAnsi="Times New Roman" w:cs="Times New Roman"/>
          <w:color w:val="000000"/>
          <w:sz w:val="18"/>
          <w:lang w:eastAsia="tr-TR"/>
        </w:rPr>
        <w:t> vekaletname </w:t>
      </w:r>
      <w:r w:rsidRPr="005F7C45">
        <w:rPr>
          <w:rFonts w:ascii="Times New Roman" w:eastAsia="Times New Roman" w:hAnsi="Times New Roman" w:cs="Times New Roman"/>
          <w:color w:val="000000"/>
          <w:sz w:val="18"/>
          <w:szCs w:val="18"/>
          <w:lang w:eastAsia="tr-TR"/>
        </w:rPr>
        <w:t>aslını vermeleri,</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c) Satın almak istedikleri taşınmazlara ait yatıracakları teminat makbuzlarını veya banka teminat mektuplarını (Teminat Mektubunun Geçici, Süresiz, Limit içi olması ve teyit yazısının da ibrazı gerekir.) ihale başlama saatine kadar komisyon başkanlığına teslim edilmesi zorunludur.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3 - İhale şartnameleri mesai saatleri içerisinde Taşınmaz Satışları Servisinde görülebilir.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4 - 4706 sayılı Kanun gereğince, Hazine tarafından yapılan satış işlemleri ve bu işlemler sırasında düzenlenen belgeler vergi, resim ve harçtan (K.D.V, Karar Pulu ve Tapu Harcı) müstesnadır. Satışı yapılan taşınmazlar, satış tarihini takip eden yıldan itibaren 5 yıl süre ile Emlak Vergisine tabi değildir.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5 - İhale bedeli defaten ödenebileceği gibi, ihale bedelinin 5.000,00 TL'yi, aşması halinde, talep üzerine, bedelin 1/4 'ü peşin, kalan kısmı kanuni faiz uygulanmak suretiyle en fazla iki yılda eşit taksitlerle ödenmek üzere taksitlendirme yapılabilecektir.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6 - Posta yolu ile verilecek tekliflerde gecikmeler kabul edilmeyecektir.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7 - Komisyon ihaleyi yapıp yapmamakta serbesttir. Bu ihaleye ilişkin bilgiler; www.</w:t>
      </w:r>
      <w:proofErr w:type="spellStart"/>
      <w:r w:rsidRPr="005F7C45">
        <w:rPr>
          <w:rFonts w:ascii="Times New Roman" w:eastAsia="Times New Roman" w:hAnsi="Times New Roman" w:cs="Times New Roman"/>
          <w:color w:val="000000"/>
          <w:sz w:val="18"/>
          <w:szCs w:val="18"/>
          <w:lang w:eastAsia="tr-TR"/>
        </w:rPr>
        <w:t>ankdef</w:t>
      </w:r>
      <w:proofErr w:type="spellEnd"/>
      <w:r w:rsidRPr="005F7C45">
        <w:rPr>
          <w:rFonts w:ascii="Times New Roman" w:eastAsia="Times New Roman" w:hAnsi="Times New Roman" w:cs="Times New Roman"/>
          <w:color w:val="000000"/>
          <w:sz w:val="18"/>
          <w:szCs w:val="18"/>
          <w:lang w:eastAsia="tr-TR"/>
        </w:rPr>
        <w:t>.gov.tr, Türkiye Genelindeki ihale bilgileri is e; www.</w:t>
      </w:r>
      <w:proofErr w:type="spellStart"/>
      <w:r w:rsidRPr="005F7C45">
        <w:rPr>
          <w:rFonts w:ascii="Times New Roman" w:eastAsia="Times New Roman" w:hAnsi="Times New Roman" w:cs="Times New Roman"/>
          <w:color w:val="000000"/>
          <w:sz w:val="18"/>
          <w:szCs w:val="18"/>
          <w:lang w:eastAsia="tr-TR"/>
        </w:rPr>
        <w:t>milliemlak</w:t>
      </w:r>
      <w:proofErr w:type="spellEnd"/>
      <w:r w:rsidRPr="005F7C45">
        <w:rPr>
          <w:rFonts w:ascii="Times New Roman" w:eastAsia="Times New Roman" w:hAnsi="Times New Roman" w:cs="Times New Roman"/>
          <w:color w:val="000000"/>
          <w:sz w:val="18"/>
          <w:szCs w:val="18"/>
          <w:lang w:eastAsia="tr-TR"/>
        </w:rPr>
        <w:t>.gov.tr web sayfalarından öğrenilebilir.</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Adres:</w:t>
      </w:r>
      <w:r w:rsidRPr="005F7C45">
        <w:rPr>
          <w:rFonts w:ascii="Times New Roman" w:eastAsia="Times New Roman" w:hAnsi="Times New Roman" w:cs="Times New Roman"/>
          <w:color w:val="000000"/>
          <w:sz w:val="18"/>
          <w:lang w:eastAsia="tr-TR"/>
        </w:rPr>
        <w:t> </w:t>
      </w:r>
      <w:proofErr w:type="spellStart"/>
      <w:r w:rsidRPr="005F7C45">
        <w:rPr>
          <w:rFonts w:ascii="Times New Roman" w:eastAsia="Times New Roman" w:hAnsi="Times New Roman" w:cs="Times New Roman"/>
          <w:color w:val="000000"/>
          <w:sz w:val="18"/>
          <w:lang w:eastAsia="tr-TR"/>
        </w:rPr>
        <w:t>Mithatpaşa</w:t>
      </w:r>
      <w:proofErr w:type="spellEnd"/>
      <w:r w:rsidRPr="005F7C45">
        <w:rPr>
          <w:rFonts w:ascii="Times New Roman" w:eastAsia="Times New Roman" w:hAnsi="Times New Roman" w:cs="Times New Roman"/>
          <w:color w:val="000000"/>
          <w:sz w:val="18"/>
          <w:lang w:eastAsia="tr-TR"/>
        </w:rPr>
        <w:t> </w:t>
      </w:r>
      <w:r w:rsidRPr="005F7C45">
        <w:rPr>
          <w:rFonts w:ascii="Times New Roman" w:eastAsia="Times New Roman" w:hAnsi="Times New Roman" w:cs="Times New Roman"/>
          <w:color w:val="000000"/>
          <w:sz w:val="18"/>
          <w:szCs w:val="18"/>
          <w:lang w:eastAsia="tr-TR"/>
        </w:rPr>
        <w:t>Cad. No:9 Yenişehir 06420/ ANKARA Tel: 0 (312) 432 23 00 (6 Hat)</w:t>
      </w:r>
      <w:r w:rsidRPr="005F7C45">
        <w:rPr>
          <w:rFonts w:ascii="Times New Roman" w:eastAsia="Times New Roman" w:hAnsi="Times New Roman" w:cs="Times New Roman"/>
          <w:color w:val="000000"/>
          <w:sz w:val="18"/>
          <w:lang w:eastAsia="tr-TR"/>
        </w:rPr>
        <w:t> Dahili</w:t>
      </w:r>
      <w:r w:rsidRPr="005F7C45">
        <w:rPr>
          <w:rFonts w:ascii="Times New Roman" w:eastAsia="Times New Roman" w:hAnsi="Times New Roman" w:cs="Times New Roman"/>
          <w:color w:val="000000"/>
          <w:sz w:val="18"/>
          <w:szCs w:val="18"/>
          <w:lang w:eastAsia="tr-TR"/>
        </w:rPr>
        <w:t>:1371-1374</w:t>
      </w:r>
    </w:p>
    <w:p w:rsidR="005F7C45" w:rsidRPr="005F7C45" w:rsidRDefault="005F7C45" w:rsidP="005F7C45">
      <w:pPr>
        <w:spacing w:after="0" w:line="240" w:lineRule="atLeast"/>
        <w:ind w:firstLine="567"/>
        <w:jc w:val="both"/>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İlan olunur.</w:t>
      </w:r>
    </w:p>
    <w:p w:rsidR="005F7C45" w:rsidRPr="005F7C45" w:rsidRDefault="005F7C45" w:rsidP="005F7C45">
      <w:pPr>
        <w:spacing w:after="0" w:line="240" w:lineRule="atLeast"/>
        <w:ind w:firstLine="567"/>
        <w:jc w:val="right"/>
        <w:rPr>
          <w:rFonts w:ascii="Times New Roman" w:eastAsia="Times New Roman" w:hAnsi="Times New Roman" w:cs="Times New Roman"/>
          <w:color w:val="000000"/>
          <w:sz w:val="20"/>
          <w:szCs w:val="20"/>
          <w:lang w:eastAsia="tr-TR"/>
        </w:rPr>
      </w:pPr>
      <w:r w:rsidRPr="005F7C45">
        <w:rPr>
          <w:rFonts w:ascii="Times New Roman" w:eastAsia="Times New Roman" w:hAnsi="Times New Roman" w:cs="Times New Roman"/>
          <w:color w:val="000000"/>
          <w:sz w:val="18"/>
          <w:szCs w:val="18"/>
          <w:lang w:eastAsia="tr-TR"/>
        </w:rPr>
        <w:t>6925/1-1</w:t>
      </w:r>
    </w:p>
    <w:p w:rsidR="005A66E9" w:rsidRDefault="005A66E9"/>
    <w:sectPr w:rsidR="005A66E9" w:rsidSect="004B15F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5F7C45"/>
    <w:rsid w:val="00182611"/>
    <w:rsid w:val="00293AF4"/>
    <w:rsid w:val="003A7A7B"/>
    <w:rsid w:val="00472103"/>
    <w:rsid w:val="004B15FB"/>
    <w:rsid w:val="005A66E9"/>
    <w:rsid w:val="005F7C45"/>
    <w:rsid w:val="00640992"/>
    <w:rsid w:val="00824DE8"/>
    <w:rsid w:val="009325DF"/>
    <w:rsid w:val="00964740"/>
    <w:rsid w:val="00A84760"/>
    <w:rsid w:val="00AE52D4"/>
    <w:rsid w:val="00AF7AEC"/>
    <w:rsid w:val="00CB4F5D"/>
    <w:rsid w:val="00D11876"/>
    <w:rsid w:val="00D80DBF"/>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F7C45"/>
  </w:style>
  <w:style w:type="character" w:customStyle="1" w:styleId="apple-converted-space">
    <w:name w:val="apple-converted-space"/>
    <w:basedOn w:val="VarsaylanParagrafYazTipi"/>
    <w:rsid w:val="005F7C45"/>
  </w:style>
  <w:style w:type="character" w:customStyle="1" w:styleId="grame">
    <w:name w:val="grame"/>
    <w:basedOn w:val="VarsaylanParagrafYazTipi"/>
    <w:rsid w:val="005F7C45"/>
  </w:style>
</w:styles>
</file>

<file path=word/webSettings.xml><?xml version="1.0" encoding="utf-8"?>
<w:webSettings xmlns:r="http://schemas.openxmlformats.org/officeDocument/2006/relationships" xmlns:w="http://schemas.openxmlformats.org/wordprocessingml/2006/main">
  <w:divs>
    <w:div w:id="17874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2016-08-02T06:34:00Z</dcterms:created>
  <dcterms:modified xsi:type="dcterms:W3CDTF">2016-08-02T06:34:00Z</dcterms:modified>
</cp:coreProperties>
</file>