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A3" w:rsidRPr="00B540A3" w:rsidRDefault="00B540A3" w:rsidP="00B540A3">
      <w:pPr>
        <w:spacing w:after="0" w:line="240" w:lineRule="atLeast"/>
        <w:jc w:val="center"/>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TAŞINMAZ SATILACAKTIR</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b/>
          <w:bCs/>
          <w:color w:val="0000CC"/>
          <w:sz w:val="18"/>
          <w:szCs w:val="18"/>
          <w:lang w:eastAsia="tr-TR"/>
        </w:rPr>
        <w:t>Kırşehir Defterdarlığı Milli Emlak Müdürlüğünden:</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Aşağıda fiili durumları ile nitelikleri belirtilen taşınmazların satış ihaleleri hizalarında gösterilen tarih ve saatlerde 2886 sayılı Devlet İhale Kanununun 45'nci maddesi uyarınca açık teklif usulü ile Milli Emlak Müdürü Makam odasında toplanacak komisyon huzurunda yapılacaktır.</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 İhalelere iştirak edeceklerin;</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a) Yasal Yerleşim yeri sahibi olmaları,</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b) Tebligat için Türkiye'de adres göstermeleri,</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c) Gerçek kişilerin TC kimlik numarasını, tüzel kişilerin vergi kimlik numaralarını bildirmeleri,</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ç) Geçici teminatı yatırmış olmaları,</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w:t>
      </w:r>
      <w:r w:rsidRPr="00B540A3">
        <w:rPr>
          <w:rFonts w:ascii="Times New Roman" w:eastAsia="Times New Roman" w:hAnsi="Times New Roman" w:cs="Times New Roman"/>
          <w:color w:val="000000"/>
          <w:sz w:val="18"/>
          <w:lang w:eastAsia="tr-TR"/>
        </w:rPr>
        <w:t> </w:t>
      </w:r>
      <w:proofErr w:type="spellStart"/>
      <w:r w:rsidRPr="00B540A3">
        <w:rPr>
          <w:rFonts w:ascii="Times New Roman" w:eastAsia="Times New Roman" w:hAnsi="Times New Roman" w:cs="Times New Roman"/>
          <w:color w:val="000000"/>
          <w:sz w:val="18"/>
          <w:lang w:eastAsia="tr-TR"/>
        </w:rPr>
        <w:t>sürkülerini</w:t>
      </w:r>
      <w:proofErr w:type="spellEnd"/>
      <w:r w:rsidRPr="00B540A3">
        <w:rPr>
          <w:rFonts w:ascii="Times New Roman" w:eastAsia="Times New Roman" w:hAnsi="Times New Roman" w:cs="Times New Roman"/>
          <w:color w:val="000000"/>
          <w:sz w:val="18"/>
          <w:lang w:eastAsia="tr-TR"/>
        </w:rPr>
        <w:t> </w:t>
      </w:r>
      <w:proofErr w:type="spellStart"/>
      <w:r w:rsidRPr="00B540A3">
        <w:rPr>
          <w:rFonts w:ascii="Times New Roman" w:eastAsia="Times New Roman" w:hAnsi="Times New Roman" w:cs="Times New Roman"/>
          <w:color w:val="000000"/>
          <w:sz w:val="18"/>
          <w:szCs w:val="18"/>
          <w:lang w:eastAsia="tr-TR"/>
        </w:rPr>
        <w:t>veya</w:t>
      </w:r>
      <w:r w:rsidRPr="00B540A3">
        <w:rPr>
          <w:rFonts w:ascii="Times New Roman" w:eastAsia="Times New Roman" w:hAnsi="Times New Roman" w:cs="Times New Roman"/>
          <w:color w:val="000000"/>
          <w:sz w:val="18"/>
          <w:lang w:eastAsia="tr-TR"/>
        </w:rPr>
        <w:t>vekaletnameyi</w:t>
      </w:r>
      <w:proofErr w:type="spellEnd"/>
      <w:r w:rsidRPr="00B540A3">
        <w:rPr>
          <w:rFonts w:ascii="Times New Roman" w:eastAsia="Times New Roman" w:hAnsi="Times New Roman" w:cs="Times New Roman"/>
          <w:color w:val="000000"/>
          <w:sz w:val="18"/>
          <w:lang w:eastAsia="tr-TR"/>
        </w:rPr>
        <w:t> </w:t>
      </w:r>
      <w:r w:rsidRPr="00B540A3">
        <w:rPr>
          <w:rFonts w:ascii="Times New Roman" w:eastAsia="Times New Roman" w:hAnsi="Times New Roman" w:cs="Times New Roman"/>
          <w:color w:val="000000"/>
          <w:sz w:val="18"/>
          <w:szCs w:val="18"/>
          <w:lang w:eastAsia="tr-TR"/>
        </w:rPr>
        <w:t>vermeleri; kamu tüzel kişilerinin ise, (b) ve (ç) bentlerinde belirtilen şartlardan ayrı olarak tüzel kişilik adına ihaleye katılacak veya teklifte bulunacak kişilerin tüzel kişiliği temsile yetkili olduğunu belirtir belge ile birlikte ihale komisyonuna müracaat etmeleri gerekmektedir.</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 Posta ile yapılan müracaatlarda meydana gelebilecek gecikmeler kabul edilmez.</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 İhalelerden yasaklı olanlar ihaleye katılamaz.</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 Komisyon; ihaleyi yapıp yapmamakta serbesttir.</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 Şartname ve ekleri mesai saatleri içerisinde Milli Emlak Müdürlüğünde ücretsiz olarak görülebilir.</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 Taşınmazların satış bedellerinin Bakanlıkça belirlenen tutarları aşması ve taksitle ödenmesinin istenilmesi halinde, bedelin en az dörtte biri peşin, kalanı en fazla iki yılda, eşit taksitlerle ve 3'er aylık dilimler halinde kanuni faizi ile birlikte tahsili için talepte bulunulabilir.</w:t>
      </w:r>
    </w:p>
    <w:p w:rsidR="00B540A3" w:rsidRPr="00B540A3" w:rsidRDefault="00B540A3" w:rsidP="00B540A3">
      <w:pPr>
        <w:spacing w:after="0" w:line="240" w:lineRule="atLeast"/>
        <w:ind w:firstLine="297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2886 SAYILI KANUNUN 45'NCİ MADDESİNE GÖRE (AÇIK TEKLİF USULÜ) SATIŞI YAPILACAK TAŞINMAZLARIN</w:t>
      </w:r>
    </w:p>
    <w:p w:rsidR="00B540A3" w:rsidRPr="00B540A3" w:rsidRDefault="00B540A3" w:rsidP="00B540A3">
      <w:pPr>
        <w:spacing w:after="0" w:line="240" w:lineRule="atLeast"/>
        <w:ind w:firstLine="567"/>
        <w:jc w:val="both"/>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1185"/>
        <w:gridCol w:w="824"/>
        <w:gridCol w:w="818"/>
        <w:gridCol w:w="725"/>
        <w:gridCol w:w="1586"/>
        <w:gridCol w:w="816"/>
        <w:gridCol w:w="2410"/>
        <w:gridCol w:w="2126"/>
        <w:gridCol w:w="1701"/>
        <w:gridCol w:w="1134"/>
        <w:gridCol w:w="850"/>
      </w:tblGrid>
      <w:tr w:rsidR="00B540A3" w:rsidRPr="00B540A3" w:rsidTr="00B540A3">
        <w:trPr>
          <w:trHeight w:val="20"/>
        </w:trPr>
        <w:tc>
          <w:tcPr>
            <w:tcW w:w="118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Mahalle / Köy</w:t>
            </w:r>
          </w:p>
        </w:tc>
        <w:tc>
          <w:tcPr>
            <w:tcW w:w="8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Cinsi</w:t>
            </w:r>
          </w:p>
        </w:tc>
        <w:tc>
          <w:tcPr>
            <w:tcW w:w="8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Ada</w:t>
            </w:r>
          </w:p>
        </w:tc>
        <w:tc>
          <w:tcPr>
            <w:tcW w:w="7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Parsel</w:t>
            </w:r>
          </w:p>
        </w:tc>
        <w:tc>
          <w:tcPr>
            <w:tcW w:w="158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Yüzölçümü (m</w:t>
            </w:r>
            <w:r w:rsidRPr="00B540A3">
              <w:rPr>
                <w:rFonts w:ascii="Times New Roman" w:eastAsia="Times New Roman" w:hAnsi="Times New Roman" w:cs="Times New Roman"/>
                <w:sz w:val="18"/>
                <w:szCs w:val="18"/>
                <w:vertAlign w:val="superscript"/>
                <w:lang w:eastAsia="tr-TR"/>
              </w:rPr>
              <w:t>2</w:t>
            </w:r>
            <w:r w:rsidRPr="00B540A3">
              <w:rPr>
                <w:rFonts w:ascii="Times New Roman" w:eastAsia="Times New Roman" w:hAnsi="Times New Roman" w:cs="Times New Roman"/>
                <w:sz w:val="18"/>
                <w:szCs w:val="18"/>
                <w:lang w:eastAsia="tr-TR"/>
              </w:rPr>
              <w:t>)</w:t>
            </w:r>
          </w:p>
        </w:tc>
        <w:tc>
          <w:tcPr>
            <w:tcW w:w="81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Hazine Hissesi</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İmar Durumu/ Fiili Durumu</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Tahmin Edilen Bedeli (TL)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Geçici Teminatı (TL)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İhale Tarihi</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İhale Saati</w:t>
            </w:r>
          </w:p>
        </w:tc>
      </w:tr>
      <w:tr w:rsidR="00B540A3" w:rsidRPr="00B540A3" w:rsidTr="00B540A3">
        <w:trPr>
          <w:trHeight w:val="20"/>
        </w:trPr>
        <w:tc>
          <w:tcPr>
            <w:tcW w:w="11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Karalar</w:t>
            </w:r>
          </w:p>
        </w:tc>
        <w:tc>
          <w:tcPr>
            <w:tcW w:w="8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Ham Toprak</w:t>
            </w:r>
          </w:p>
        </w:tc>
        <w:tc>
          <w:tcPr>
            <w:tcW w:w="8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152</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1</w:t>
            </w:r>
          </w:p>
        </w:tc>
        <w:tc>
          <w:tcPr>
            <w:tcW w:w="1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477.324,56</w:t>
            </w:r>
          </w:p>
        </w:tc>
        <w:tc>
          <w:tcPr>
            <w:tcW w:w="8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Tam</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1/25000 Ölçekli Planda Turizm Tesis Alanı</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2.020.000,00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202.000,00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szCs w:val="18"/>
                <w:lang w:eastAsia="tr-TR"/>
              </w:rPr>
              <w:t>23.08.2016</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40A3" w:rsidRPr="00B540A3" w:rsidRDefault="00B540A3" w:rsidP="00B540A3">
            <w:pPr>
              <w:spacing w:after="0" w:line="20" w:lineRule="atLeast"/>
              <w:jc w:val="center"/>
              <w:rPr>
                <w:rFonts w:ascii="Times New Roman" w:eastAsia="Times New Roman" w:hAnsi="Times New Roman" w:cs="Times New Roman"/>
                <w:sz w:val="20"/>
                <w:szCs w:val="20"/>
                <w:lang w:eastAsia="tr-TR"/>
              </w:rPr>
            </w:pPr>
            <w:r w:rsidRPr="00B540A3">
              <w:rPr>
                <w:rFonts w:ascii="Times New Roman" w:eastAsia="Times New Roman" w:hAnsi="Times New Roman" w:cs="Times New Roman"/>
                <w:sz w:val="18"/>
                <w:lang w:eastAsia="tr-TR"/>
              </w:rPr>
              <w:t>10:00</w:t>
            </w:r>
          </w:p>
        </w:tc>
      </w:tr>
    </w:tbl>
    <w:p w:rsidR="00B540A3" w:rsidRPr="00B540A3" w:rsidRDefault="00B540A3" w:rsidP="00B540A3">
      <w:pPr>
        <w:spacing w:after="0" w:line="240" w:lineRule="atLeast"/>
        <w:ind w:firstLine="567"/>
        <w:jc w:val="right"/>
        <w:rPr>
          <w:rFonts w:ascii="Times New Roman" w:eastAsia="Times New Roman" w:hAnsi="Times New Roman" w:cs="Times New Roman"/>
          <w:color w:val="000000"/>
          <w:sz w:val="20"/>
          <w:szCs w:val="20"/>
          <w:lang w:eastAsia="tr-TR"/>
        </w:rPr>
      </w:pPr>
      <w:r w:rsidRPr="00B540A3">
        <w:rPr>
          <w:rFonts w:ascii="Times New Roman" w:eastAsia="Times New Roman" w:hAnsi="Times New Roman" w:cs="Times New Roman"/>
          <w:color w:val="000000"/>
          <w:sz w:val="18"/>
          <w:szCs w:val="18"/>
          <w:lang w:eastAsia="tr-TR"/>
        </w:rPr>
        <w:t>6789/1-1</w:t>
      </w:r>
    </w:p>
    <w:p w:rsidR="005A66E9" w:rsidRPr="00B540A3" w:rsidRDefault="005A66E9" w:rsidP="00B540A3"/>
    <w:sectPr w:rsidR="005A66E9" w:rsidRPr="00B540A3" w:rsidSect="00B540A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B540A3"/>
    <w:rsid w:val="00182611"/>
    <w:rsid w:val="00293AF4"/>
    <w:rsid w:val="003A7A7B"/>
    <w:rsid w:val="00472103"/>
    <w:rsid w:val="005A66E9"/>
    <w:rsid w:val="006407CA"/>
    <w:rsid w:val="00640992"/>
    <w:rsid w:val="00824DE8"/>
    <w:rsid w:val="009325DF"/>
    <w:rsid w:val="00964740"/>
    <w:rsid w:val="00A84760"/>
    <w:rsid w:val="00AE52D4"/>
    <w:rsid w:val="00AF7AEC"/>
    <w:rsid w:val="00B540A3"/>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540A3"/>
  </w:style>
  <w:style w:type="character" w:customStyle="1" w:styleId="spelle">
    <w:name w:val="spelle"/>
    <w:basedOn w:val="VarsaylanParagrafYazTipi"/>
    <w:rsid w:val="00B540A3"/>
  </w:style>
  <w:style w:type="character" w:customStyle="1" w:styleId="grame">
    <w:name w:val="grame"/>
    <w:basedOn w:val="VarsaylanParagrafYazTipi"/>
    <w:rsid w:val="00B540A3"/>
  </w:style>
</w:styles>
</file>

<file path=word/webSettings.xml><?xml version="1.0" encoding="utf-8"?>
<w:webSettings xmlns:r="http://schemas.openxmlformats.org/officeDocument/2006/relationships" xmlns:w="http://schemas.openxmlformats.org/wordprocessingml/2006/main">
  <w:divs>
    <w:div w:id="14879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2016-07-24T06:38:00Z</dcterms:created>
  <dcterms:modified xsi:type="dcterms:W3CDTF">2016-07-24T06:38:00Z</dcterms:modified>
</cp:coreProperties>
</file>