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B3" w:rsidRPr="008B45B3" w:rsidRDefault="008B45B3" w:rsidP="008B45B3">
      <w:pPr>
        <w:spacing w:after="0" w:line="240" w:lineRule="atLeast"/>
        <w:jc w:val="center"/>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AKARYAKIT İSTASYONU SATILACAKTIR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b/>
          <w:bCs/>
          <w:color w:val="0000CC"/>
          <w:sz w:val="18"/>
          <w:szCs w:val="18"/>
          <w:lang w:eastAsia="tr-TR"/>
        </w:rPr>
        <w:t>Erbaa Belediye Başkanlığından:</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b/>
          <w:bCs/>
          <w:color w:val="0000CC"/>
          <w:sz w:val="18"/>
          <w:szCs w:val="18"/>
          <w:lang w:eastAsia="tr-TR"/>
        </w:rPr>
        <w:t>TOKAT</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1 - İHALE USULÜ:</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İhale 2886 Sayılı Devlet İhale Kanununun 45 inci maddesi (açık teklif usulü) gereği tahmini muhammen bedelden Açık Teklif usulü ile satışı yapılacaktır.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2 - TAHMİN EDİLEN BEDEL VE GEÇİCİ TEMİNAT, ŞARTNAME BEDELLERİ MİKTARI: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 </w:t>
      </w:r>
    </w:p>
    <w:tbl>
      <w:tblPr>
        <w:tblW w:w="11388" w:type="dxa"/>
        <w:tblInd w:w="511" w:type="dxa"/>
        <w:tblCellMar>
          <w:left w:w="0" w:type="dxa"/>
          <w:right w:w="0" w:type="dxa"/>
        </w:tblCellMar>
        <w:tblLook w:val="04A0"/>
      </w:tblPr>
      <w:tblGrid>
        <w:gridCol w:w="987"/>
        <w:gridCol w:w="2463"/>
        <w:gridCol w:w="3969"/>
        <w:gridCol w:w="1418"/>
        <w:gridCol w:w="1276"/>
        <w:gridCol w:w="1275"/>
      </w:tblGrid>
      <w:tr w:rsidR="008B45B3" w:rsidRPr="008B45B3" w:rsidTr="008B45B3">
        <w:trPr>
          <w:trHeight w:val="20"/>
        </w:trPr>
        <w:tc>
          <w:tcPr>
            <w:tcW w:w="9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SIRA NO</w:t>
            </w:r>
          </w:p>
        </w:tc>
        <w:tc>
          <w:tcPr>
            <w:tcW w:w="246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İL/İLÇE KÖY MAHALLE</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CİNSİ</w:t>
            </w:r>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TAHMİNİ BEDELİ</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GEÇİCİ TEMİNATI</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ŞARTNAME BEDELİ</w:t>
            </w:r>
          </w:p>
        </w:tc>
      </w:tr>
      <w:tr w:rsidR="008B45B3" w:rsidRPr="008B45B3" w:rsidTr="008B45B3">
        <w:trPr>
          <w:trHeight w:val="20"/>
        </w:trPr>
        <w:tc>
          <w:tcPr>
            <w:tcW w:w="98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1</w:t>
            </w:r>
          </w:p>
        </w:tc>
        <w:tc>
          <w:tcPr>
            <w:tcW w:w="246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ERBAA MÜCAVİR ALANLARI SINIRLARI İÇERİSİ</w:t>
            </w:r>
          </w:p>
        </w:tc>
        <w:tc>
          <w:tcPr>
            <w:tcW w:w="396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ERTUĞRUL GAZİ MAHALLESİ 592 ADA 5 NOLU PARSELİN (AKARYAKIT İSTASYONUNUN) SATIŞI YAPILMASI</w:t>
            </w:r>
          </w:p>
        </w:tc>
        <w:tc>
          <w:tcPr>
            <w:tcW w:w="141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1.700.000,00 TL</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51.000,00 TL</w:t>
            </w:r>
          </w:p>
        </w:tc>
        <w:tc>
          <w:tcPr>
            <w:tcW w:w="127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B45B3" w:rsidRPr="008B45B3" w:rsidRDefault="008B45B3" w:rsidP="008B45B3">
            <w:pPr>
              <w:spacing w:after="0" w:line="20" w:lineRule="atLeast"/>
              <w:jc w:val="center"/>
              <w:rPr>
                <w:rFonts w:ascii="Times New Roman" w:eastAsia="Times New Roman" w:hAnsi="Times New Roman" w:cs="Times New Roman"/>
                <w:sz w:val="20"/>
                <w:szCs w:val="20"/>
                <w:lang w:eastAsia="tr-TR"/>
              </w:rPr>
            </w:pPr>
            <w:r w:rsidRPr="008B45B3">
              <w:rPr>
                <w:rFonts w:ascii="Times New Roman" w:eastAsia="Times New Roman" w:hAnsi="Times New Roman" w:cs="Times New Roman"/>
                <w:sz w:val="18"/>
                <w:szCs w:val="18"/>
                <w:lang w:eastAsia="tr-TR"/>
              </w:rPr>
              <w:t>500,00TL</w:t>
            </w:r>
          </w:p>
        </w:tc>
      </w:tr>
    </w:tbl>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 </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3 - İHALENİN YAPILACAĞI YER VE TARİH:</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Erbaa Belediye Başkanlığı Meclis salonu 01/08/2016 Saat: 10:00’da Encümen huzurunda yapılacaktır.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İhale için teklifler yukarıda belirtilen ihale tarih ve saatine kadar İhale Komisyon Başkanlığına teslim edilecektir.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 xml:space="preserve">İhale Şartnamesi ve ekleri Erbaa Belediyesi Destek Hizmetleri Müdürlüğünde adresinde incelenebilir ve 500,00 TL ücret karşılığı satın alınabilir. İhale doküman bedeli Belediyemiz Mali Hizmetler Müdürlüğü veznelerine yatırılabilir. Veya belediyemiz Halka Bankası TR14 0001 2009 6700 0007 0000 02 </w:t>
      </w:r>
      <w:proofErr w:type="spellStart"/>
      <w:r w:rsidRPr="008B45B3">
        <w:rPr>
          <w:rFonts w:ascii="Times New Roman" w:eastAsia="Times New Roman" w:hAnsi="Times New Roman" w:cs="Times New Roman"/>
          <w:color w:val="000000"/>
          <w:sz w:val="18"/>
          <w:szCs w:val="18"/>
          <w:lang w:eastAsia="tr-TR"/>
        </w:rPr>
        <w:t>nolu</w:t>
      </w:r>
      <w:proofErr w:type="spellEnd"/>
      <w:r w:rsidRPr="008B45B3">
        <w:rPr>
          <w:rFonts w:ascii="Times New Roman" w:eastAsia="Times New Roman" w:hAnsi="Times New Roman" w:cs="Times New Roman"/>
          <w:color w:val="000000"/>
          <w:sz w:val="18"/>
          <w:szCs w:val="18"/>
          <w:lang w:eastAsia="tr-TR"/>
        </w:rPr>
        <w:t xml:space="preserve"> </w:t>
      </w:r>
      <w:proofErr w:type="spellStart"/>
      <w:r w:rsidRPr="008B45B3">
        <w:rPr>
          <w:rFonts w:ascii="Times New Roman" w:eastAsia="Times New Roman" w:hAnsi="Times New Roman" w:cs="Times New Roman"/>
          <w:color w:val="000000"/>
          <w:sz w:val="18"/>
          <w:szCs w:val="18"/>
          <w:lang w:eastAsia="tr-TR"/>
        </w:rPr>
        <w:t>ıban</w:t>
      </w:r>
      <w:proofErr w:type="spellEnd"/>
      <w:r w:rsidRPr="008B45B3">
        <w:rPr>
          <w:rFonts w:ascii="Times New Roman" w:eastAsia="Times New Roman" w:hAnsi="Times New Roman" w:cs="Times New Roman"/>
          <w:color w:val="000000"/>
          <w:sz w:val="18"/>
          <w:szCs w:val="18"/>
          <w:lang w:eastAsia="tr-TR"/>
        </w:rPr>
        <w:t xml:space="preserve"> numarasına doküman bedelini yatırmak koşulu ile gerekli dokümanlar ilgili firmaya posta ve kargo ile gönderilebilecektir. Postada ve kargoda oluşabilecek gecikmelerden idaremiz sorumlu olmayacaktır.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4 - İHALEYE GİREBİLME ŞARTLARI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A) Kanuni ikametgâh olması;</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B) Türkiye’de Tebligat için adres göstermesi.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C) Ticaret ve/veya Sanayi Odası belgesi vermesi.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a)</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Gerçek kişi olması halinde, ilgisine göre, Ticaret, Sanayi Odası veya Esnaf ve Sanatkâr siciline kayıtlı olduğunu gösterir belge;</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b)</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Tüzel Kişi olması halinde tüzel kişiliğin siciline kayıtlı olduğu ticaret veya sanayi odasından veya idare merkezinin bulunduğu yer mahkemesinden veya benzeri bir makamdan ihalenin yapıldığı yıl içerisinde alınmış tüzel kişiliğin sicile kayıtlı olduğuna dair belge (Türkiye’de şubesi bulunmayan yabancı tüzel kişiliğin belgelerinin bu tüzel kişiliğin bulunduğu ülkede ki Türk konsolosluğu veya Türkiye Dışişleri Bakanlığınca onaylanmış olması gerekmektedir.)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c)</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Ortak girişim olması halinde ortak girişimi oluşturan gerçek veya tüzel kişilerin her birinin (a)ve (b) deki esaslara göre temin edecekleri belge.</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D) İmza sirküleri vermesi;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a) Gerçek kişi olması halinde noter tasdikli imza sirküleri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b)</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Tüzel kişi olması halinde tüzel kişiliğin noter tasdikli imza sirküleri (Türkiye’de şubesi bulunmayan yabancı tüzel kişiliğin belgelerinin bu tüzel kişiliğin bulunduğu ülkede ki Türk konsolosluğu veya Türkiye Dışişleri Bakanlığınca onaylanmış olması gerekmektedir.)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c)</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Ortak girişim olması halinde ortak girişimi oluşturan gerçek kişi veya tüzel kişilerin her birinin (a) ve (b) fıkralarındaki esaslara göre temin edecekleri belge;</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E)</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 xml:space="preserve">İstekliler adına vekâleten ihaleye </w:t>
      </w:r>
      <w:proofErr w:type="spellStart"/>
      <w:r w:rsidRPr="008B45B3">
        <w:rPr>
          <w:rFonts w:ascii="Times New Roman" w:eastAsia="Times New Roman" w:hAnsi="Times New Roman" w:cs="Times New Roman"/>
          <w:color w:val="000000"/>
          <w:sz w:val="18"/>
          <w:szCs w:val="18"/>
          <w:lang w:eastAsia="tr-TR"/>
        </w:rPr>
        <w:t>katılınıyor</w:t>
      </w:r>
      <w:proofErr w:type="spellEnd"/>
      <w:r w:rsidRPr="008B45B3">
        <w:rPr>
          <w:rFonts w:ascii="Times New Roman" w:eastAsia="Times New Roman" w:hAnsi="Times New Roman" w:cs="Times New Roman"/>
          <w:color w:val="000000"/>
          <w:sz w:val="18"/>
          <w:szCs w:val="18"/>
          <w:lang w:eastAsia="tr-TR"/>
        </w:rPr>
        <w:t xml:space="preserve"> ise istekli adına teklifte bulunacak kimselerin Vekâletnameleri ile vekâleten iştirak edenin noter tasdikli imza sirküleri vermesi (Türkiye’de şubesi bulunmayan yabancı tüzel kişiliğin belgelerinin bu tüzel kişiliğin bulunduğu ülkede ki Türk Konsolosluğu veya Türkiye Dışişleri Bakanlığınca onaylanmış olması gerekmektedir.)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F) Bu şartnamenin 6/C maddesinde yazılı miktarda geçici teminat vermesi;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G)</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İsteklilerin ortak girişim olması halinde bu şartnameye ekli örneğe uygun olarak girişim beyannamesi ile ortaklarca imzalı ortaklık sözleşmesini vermesi (İhale üzerinde kaldığı takdirde noter tasdikli ortaklık sözleşmesi verilir ayrıca grubun bütün ortakları idare ile yapacakları ihale sözleşmesini şahsen veya vekilleri vasıtası ile imzalayacaklardır.)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H)</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İlan tarihinden sonra ilgili vergi dairesinden veya internet vergi dairesinden alınacak vergi borcu olmadığına dair belgenin aslı veya Vergi Dairesinden alınan yazı aslının İdareye ibraz edilmesi.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İ)</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İlan tarihinden sonra ilgili Sosyal Güvenlik Kurumundan veya Sosyal Güvenlik Kurumunun internet adresi üzerinden alınacak prim borcu olmadığına dair belgenin aslı veya Kurumdan alınan yazı aslının İdareye ibraz edilmesi.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J)</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Erbaa Belediyesinden emlak borcu olmadığına dair belgenin aslı veya Kurumdan alınan yazı aslının İdareye ibraz edilmesi.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K) Bu şartnamenin 11. Maddesinde yazılı esaslara göre teklif verilmesi.</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L)</w:t>
      </w:r>
      <w:r w:rsidRPr="008B45B3">
        <w:rPr>
          <w:rFonts w:ascii="Times New Roman" w:eastAsia="Times New Roman" w:hAnsi="Times New Roman" w:cs="Times New Roman"/>
          <w:color w:val="000000"/>
          <w:sz w:val="18"/>
          <w:lang w:eastAsia="tr-TR"/>
        </w:rPr>
        <w:t> </w:t>
      </w:r>
      <w:r w:rsidRPr="008B45B3">
        <w:rPr>
          <w:rFonts w:ascii="Times New Roman" w:eastAsia="Times New Roman" w:hAnsi="Times New Roman" w:cs="Times New Roman"/>
          <w:color w:val="000000"/>
          <w:sz w:val="18"/>
          <w:szCs w:val="18"/>
          <w:lang w:eastAsia="tr-TR"/>
        </w:rPr>
        <w:t xml:space="preserve">Taşınmaz Mal Satış Şartnamesi,(Şartnamenin her sayfası ayrı </w:t>
      </w:r>
      <w:proofErr w:type="spellStart"/>
      <w:r w:rsidRPr="008B45B3">
        <w:rPr>
          <w:rFonts w:ascii="Times New Roman" w:eastAsia="Times New Roman" w:hAnsi="Times New Roman" w:cs="Times New Roman"/>
          <w:color w:val="000000"/>
          <w:sz w:val="18"/>
          <w:szCs w:val="18"/>
          <w:lang w:eastAsia="tr-TR"/>
        </w:rPr>
        <w:t>ayrı</w:t>
      </w:r>
      <w:proofErr w:type="spellEnd"/>
      <w:r w:rsidRPr="008B45B3">
        <w:rPr>
          <w:rFonts w:ascii="Times New Roman" w:eastAsia="Times New Roman" w:hAnsi="Times New Roman" w:cs="Times New Roman"/>
          <w:color w:val="000000"/>
          <w:sz w:val="18"/>
          <w:szCs w:val="18"/>
          <w:lang w:eastAsia="tr-TR"/>
        </w:rPr>
        <w:t xml:space="preserve"> ihaleye iştirak eden tarafından imzalanmak zorundadır.)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lastRenderedPageBreak/>
        <w:t>M) Şartname alındı makbuzu</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5 - İHALE KONUSU ŞARTNAMELERİN TEMİN EDİLECEĞİ YER: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İhale konusu şartnameler ilan metnimizin 2. maddesinde belirtilen miktardaki parayı yatıranlara Belediyemiz Destek Hizmetleri Müdürlüğünde verilecektir. 03567151191</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Adres: Cumhuriyet Mahallesi İstiklal Caddesi No: 85 ERBAA/TOKAT</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İrtibat Kurulacak İlgili Personel: İbrahim KESKİN / Destek Hizmetleri Müdürü</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İhaleye girecek isteklilerin geçici teminatlarını yatırmaları ve şartnameleri almaları şarttır.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6 - İhale Komisyonu ihaleyi yapıp yapmamakta serbesttir.</w:t>
      </w:r>
    </w:p>
    <w:p w:rsidR="008B45B3" w:rsidRPr="008B45B3" w:rsidRDefault="008B45B3" w:rsidP="008B45B3">
      <w:pPr>
        <w:spacing w:after="0" w:line="240" w:lineRule="atLeast"/>
        <w:ind w:firstLine="567"/>
        <w:jc w:val="both"/>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7 - İlgililere ilanen duyurulur.</w:t>
      </w:r>
    </w:p>
    <w:p w:rsidR="008B45B3" w:rsidRPr="008B45B3" w:rsidRDefault="008B45B3" w:rsidP="008B45B3">
      <w:pPr>
        <w:spacing w:after="0" w:line="240" w:lineRule="atLeast"/>
        <w:ind w:firstLine="567"/>
        <w:jc w:val="right"/>
        <w:rPr>
          <w:rFonts w:ascii="Times New Roman" w:eastAsia="Times New Roman" w:hAnsi="Times New Roman" w:cs="Times New Roman"/>
          <w:color w:val="000000"/>
          <w:sz w:val="20"/>
          <w:szCs w:val="20"/>
          <w:lang w:eastAsia="tr-TR"/>
        </w:rPr>
      </w:pPr>
      <w:r w:rsidRPr="008B45B3">
        <w:rPr>
          <w:rFonts w:ascii="Times New Roman" w:eastAsia="Times New Roman" w:hAnsi="Times New Roman" w:cs="Times New Roman"/>
          <w:color w:val="000000"/>
          <w:sz w:val="18"/>
          <w:szCs w:val="18"/>
          <w:lang w:eastAsia="tr-TR"/>
        </w:rPr>
        <w:t>6791/1-1</w:t>
      </w:r>
    </w:p>
    <w:p w:rsidR="008B45B3" w:rsidRPr="008B45B3" w:rsidRDefault="008B45B3" w:rsidP="008B45B3">
      <w:pPr>
        <w:spacing w:after="0" w:line="240" w:lineRule="atLeast"/>
        <w:rPr>
          <w:rFonts w:ascii="Times New Roman" w:eastAsia="Times New Roman" w:hAnsi="Times New Roman" w:cs="Times New Roman"/>
          <w:color w:val="000000"/>
          <w:sz w:val="27"/>
          <w:szCs w:val="27"/>
          <w:lang w:eastAsia="tr-TR"/>
        </w:rPr>
      </w:pPr>
      <w:hyperlink r:id="rId4" w:anchor="_top" w:history="1">
        <w:r w:rsidRPr="008B45B3">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8B45B3"/>
    <w:rsid w:val="00182611"/>
    <w:rsid w:val="00293AF4"/>
    <w:rsid w:val="003A7A7B"/>
    <w:rsid w:val="00472103"/>
    <w:rsid w:val="005A66E9"/>
    <w:rsid w:val="00640992"/>
    <w:rsid w:val="00824DE8"/>
    <w:rsid w:val="008B45B3"/>
    <w:rsid w:val="009325DF"/>
    <w:rsid w:val="00964740"/>
    <w:rsid w:val="009B48BA"/>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B45B3"/>
  </w:style>
  <w:style w:type="paragraph" w:styleId="NormalWeb">
    <w:name w:val="Normal (Web)"/>
    <w:basedOn w:val="Normal"/>
    <w:uiPriority w:val="99"/>
    <w:semiHidden/>
    <w:unhideWhenUsed/>
    <w:rsid w:val="008B45B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B45B3"/>
    <w:rPr>
      <w:color w:val="0000FF"/>
      <w:u w:val="single"/>
    </w:rPr>
  </w:style>
</w:styles>
</file>

<file path=word/webSettings.xml><?xml version="1.0" encoding="utf-8"?>
<w:webSettings xmlns:r="http://schemas.openxmlformats.org/officeDocument/2006/relationships" xmlns:w="http://schemas.openxmlformats.org/wordprocessingml/2006/main">
  <w:divs>
    <w:div w:id="204979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722-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2016-07-22T05:53:00Z</dcterms:created>
  <dcterms:modified xsi:type="dcterms:W3CDTF">2016-07-22T05:53:00Z</dcterms:modified>
</cp:coreProperties>
</file>