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24" w:rsidRPr="00C75CF6" w:rsidRDefault="00C10024" w:rsidP="00C10024">
      <w:pPr>
        <w:spacing w:line="240" w:lineRule="atLeast"/>
        <w:jc w:val="center"/>
        <w:rPr>
          <w:rFonts w:ascii="Times New Roman" w:hAnsi="Times New Roman" w:cs="Times New Roman"/>
          <w:color w:val="000000"/>
          <w:sz w:val="20"/>
          <w:szCs w:val="20"/>
        </w:rPr>
      </w:pPr>
      <w:r w:rsidRPr="00C75CF6">
        <w:rPr>
          <w:rFonts w:ascii="Times New Roman" w:hAnsi="Times New Roman" w:cs="Times New Roman"/>
          <w:color w:val="000000"/>
          <w:sz w:val="20"/>
          <w:szCs w:val="20"/>
        </w:rPr>
        <w:t>TAŞINMAZ MAL SATILACAKTIR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b/>
          <w:bCs/>
          <w:color w:val="0000CC"/>
          <w:sz w:val="20"/>
          <w:szCs w:val="20"/>
        </w:rPr>
        <w:t>Ankara Büyükşehir Belediye Başkanlığından:</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xml:space="preserve">Mülkiyeti Belediyemize aşağıdaki listede ilçesi, mahallesi, ada/parsel numarası, muhammen bedeli, geçici teminatı yazılı taşınmazlar 2886 sayılı kanunun 36. maddesi gereğince, Kapalı Zarf usulü ile 29273 ada 2 parselin satış bedeli %50’si peşin olmak üzere kalan miktarının 1 yıl sonunda ÜFE miktarı kadar artırılarak, eksi değer çıkması halinde yasal faizdeki değer alınarak ödenmesi şartıyla ve 29274 ada 2 parsel ise peşin bedelle söz konusu taşınmazların öncelikli olarak toptan; toptan teklif gelmemesi halinde ayrı </w:t>
      </w:r>
      <w:proofErr w:type="spellStart"/>
      <w:r w:rsidRPr="00C75CF6">
        <w:rPr>
          <w:rFonts w:ascii="Times New Roman" w:hAnsi="Times New Roman" w:cs="Times New Roman"/>
          <w:color w:val="000000"/>
          <w:sz w:val="20"/>
          <w:szCs w:val="20"/>
        </w:rPr>
        <w:t>ayrı</w:t>
      </w:r>
      <w:proofErr w:type="spellEnd"/>
      <w:r w:rsidRPr="00C75CF6">
        <w:rPr>
          <w:rFonts w:ascii="Times New Roman" w:hAnsi="Times New Roman" w:cs="Times New Roman"/>
          <w:color w:val="000000"/>
          <w:sz w:val="20"/>
          <w:szCs w:val="20"/>
        </w:rPr>
        <w:t xml:space="preserve"> peşin bedelle mülkiyet satışı yapılacaktır.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1 -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xml:space="preserve">İhale 04.08.2016 tarihinde Hipodrom Caddesi No: 5’deki Belediye Hizmet binasının 18. katında bulunan ENCÜMEN salonunda toplanacak Belediye </w:t>
      </w:r>
      <w:proofErr w:type="spellStart"/>
      <w:r w:rsidRPr="00C75CF6">
        <w:rPr>
          <w:rFonts w:ascii="Times New Roman" w:hAnsi="Times New Roman" w:cs="Times New Roman"/>
          <w:color w:val="000000"/>
          <w:sz w:val="20"/>
          <w:szCs w:val="20"/>
        </w:rPr>
        <w:t>ENCÜMENİ'nce</w:t>
      </w:r>
      <w:proofErr w:type="spellEnd"/>
      <w:r w:rsidRPr="00C75CF6">
        <w:rPr>
          <w:rFonts w:ascii="Times New Roman" w:hAnsi="Times New Roman" w:cs="Times New Roman"/>
          <w:color w:val="000000"/>
          <w:sz w:val="20"/>
          <w:szCs w:val="20"/>
        </w:rPr>
        <w:t xml:space="preserve"> yapılacaktır.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2 -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İhale suretiyle satışı yapılacak taşınmazın satış şartnamesi her gün çalışma saatleri içerisinde, Hipodrom Caddesi No: 5 Belediyemiz hizmet binası 14. katında bulunan EMLAK ve İSTİMLAK DAİRESİ BAŞKANLIĞI Taşınmazlar Şube Müdürlüğünde görülebilir.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3 -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Kimlik ve Yetki Belgeleri,</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 Yer Görme Belgesi,</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İkametgah Belgesi,</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 Teklif Mektubu,</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Şartname Alındı Makbuzu,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Taşınmaz Mal Satış Şartnamesi,</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Teminat Alındı Makbuzu veya 2886 sayılı Kanuna uygun Banka Teminat Mektubu,</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4 - İhaleye iştirak edecek olanlar 500 TL karşılığında şartname almak zorundadırlar.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5 - İhale için verilen teklif mektupları verildikten sonra geri alınamaz.</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6 -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İhale için verilecek teklif mektubunda belirtilecek meblağ rakam ve yazı ile okunaklı bir şekilde (Silinti, kazıntı olmayacak) yazılacaktır.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7 -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8 -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xml:space="preserve">Satış şartnamesinde belirtilen hususlarla taşınmaza ait dosyasındaki bilgileri ve tapudaki </w:t>
      </w:r>
      <w:proofErr w:type="spellStart"/>
      <w:r w:rsidRPr="00C75CF6">
        <w:rPr>
          <w:rFonts w:ascii="Times New Roman" w:hAnsi="Times New Roman" w:cs="Times New Roman"/>
          <w:color w:val="000000"/>
          <w:sz w:val="20"/>
          <w:szCs w:val="20"/>
        </w:rPr>
        <w:t>takyidatları</w:t>
      </w:r>
      <w:proofErr w:type="spellEnd"/>
      <w:r w:rsidRPr="00C75CF6">
        <w:rPr>
          <w:rFonts w:ascii="Times New Roman" w:hAnsi="Times New Roman" w:cs="Times New Roman"/>
          <w:color w:val="000000"/>
          <w:sz w:val="20"/>
          <w:szCs w:val="20"/>
        </w:rPr>
        <w:t xml:space="preserve"> alıcı aynen kabul etmiş sayılır. İhalenin kesinleşmesinden sonra ihale uhdesinde kalanlar, satış şartnamesine aykırı bir talepte bulunamazlar.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9 -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Satıştan mütevellit bütün vergi, resmi harç, ilan giderleri, tapu harçları, alım satım giderleri, K.D.V. gibi ödenmesi gereken her türlü giderler alıcıya ait olup, alıcı tarafından kanuni süresinde ödenecektir.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lastRenderedPageBreak/>
        <w:t>10 -</w:t>
      </w:r>
      <w:r w:rsidRPr="00C75CF6">
        <w:rPr>
          <w:rStyle w:val="apple-converted-space"/>
          <w:rFonts w:ascii="Times New Roman" w:hAnsi="Times New Roman" w:cs="Times New Roman"/>
          <w:color w:val="000000"/>
          <w:sz w:val="20"/>
          <w:szCs w:val="20"/>
        </w:rPr>
        <w:t> </w:t>
      </w:r>
      <w:r w:rsidRPr="00C75CF6">
        <w:rPr>
          <w:rFonts w:ascii="Times New Roman" w:hAnsi="Times New Roman" w:cs="Times New Roman"/>
          <w:color w:val="000000"/>
          <w:sz w:val="20"/>
          <w:szCs w:val="20"/>
        </w:rPr>
        <w:t xml:space="preserve">İhale Komisyonu (ENCÜMEN) gerekçesini karar içeriğinde belirtmek koşulu ile ihaleyi yapıp yapmamakta serbesttir. </w:t>
      </w:r>
      <w:proofErr w:type="spellStart"/>
      <w:r w:rsidRPr="00C75CF6">
        <w:rPr>
          <w:rFonts w:ascii="Times New Roman" w:hAnsi="Times New Roman" w:cs="Times New Roman"/>
          <w:color w:val="000000"/>
          <w:sz w:val="20"/>
          <w:szCs w:val="20"/>
        </w:rPr>
        <w:t>ENCÜMEN’ce</w:t>
      </w:r>
      <w:proofErr w:type="spellEnd"/>
      <w:r w:rsidRPr="00C75CF6">
        <w:rPr>
          <w:rFonts w:ascii="Times New Roman" w:hAnsi="Times New Roman" w:cs="Times New Roman"/>
          <w:color w:val="000000"/>
          <w:sz w:val="20"/>
          <w:szCs w:val="20"/>
        </w:rPr>
        <w:t xml:space="preserve"> uygun görülerek karara bağlanan ihale kararı ise; İta Amiri’nin </w:t>
      </w:r>
      <w:proofErr w:type="spellStart"/>
      <w:r w:rsidRPr="00C75CF6">
        <w:rPr>
          <w:rFonts w:ascii="Times New Roman" w:hAnsi="Times New Roman" w:cs="Times New Roman"/>
          <w:color w:val="000000"/>
          <w:sz w:val="20"/>
          <w:szCs w:val="20"/>
        </w:rPr>
        <w:t>ONAY’ını</w:t>
      </w:r>
      <w:proofErr w:type="spellEnd"/>
      <w:r w:rsidRPr="00C75CF6">
        <w:rPr>
          <w:rFonts w:ascii="Times New Roman" w:hAnsi="Times New Roman" w:cs="Times New Roman"/>
          <w:color w:val="000000"/>
          <w:sz w:val="20"/>
          <w:szCs w:val="20"/>
        </w:rPr>
        <w:t xml:space="preserve"> takiben geçerlilik kazanacağı gibi, İta Amiri’nin ihaleyi onaylamaması halinde, iştirakçi idareye karşı herhangi bir hak iddiasında bulunamaz.</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11 - İş bu ihale ilanı genel bilgi mahiyetinde olup, satışta ihale şartnamesi hükümleri uygulanacaktır.</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w:t>
      </w:r>
    </w:p>
    <w:tbl>
      <w:tblPr>
        <w:tblW w:w="14225" w:type="dxa"/>
        <w:tblInd w:w="509" w:type="dxa"/>
        <w:tblCellMar>
          <w:left w:w="0" w:type="dxa"/>
          <w:right w:w="0" w:type="dxa"/>
        </w:tblCellMar>
        <w:tblLook w:val="04A0"/>
      </w:tblPr>
      <w:tblGrid>
        <w:gridCol w:w="586"/>
        <w:gridCol w:w="1744"/>
        <w:gridCol w:w="1134"/>
        <w:gridCol w:w="1018"/>
        <w:gridCol w:w="997"/>
        <w:gridCol w:w="939"/>
        <w:gridCol w:w="1951"/>
        <w:gridCol w:w="1320"/>
        <w:gridCol w:w="1843"/>
        <w:gridCol w:w="1701"/>
        <w:gridCol w:w="992"/>
      </w:tblGrid>
      <w:tr w:rsidR="00C10024" w:rsidRPr="00C75CF6" w:rsidTr="001F21C7">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Sıra No</w:t>
            </w:r>
          </w:p>
        </w:tc>
        <w:tc>
          <w:tcPr>
            <w:tcW w:w="174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İlçesi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Mevkii</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Ada/Parsel</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Alanı (m</w:t>
            </w:r>
            <w:r w:rsidRPr="00C75CF6">
              <w:rPr>
                <w:rFonts w:ascii="Times New Roman" w:hAnsi="Times New Roman" w:cs="Times New Roman"/>
                <w:color w:val="000000"/>
                <w:sz w:val="20"/>
                <w:szCs w:val="20"/>
                <w:vertAlign w:val="superscript"/>
              </w:rPr>
              <w:t>2</w:t>
            </w:r>
            <w:r w:rsidRPr="00C75CF6">
              <w:rPr>
                <w:rFonts w:ascii="Times New Roman" w:hAnsi="Times New Roman" w:cs="Times New Roman"/>
                <w:color w:val="000000"/>
                <w:sz w:val="20"/>
                <w:szCs w:val="20"/>
              </w:rPr>
              <w:t>)</w:t>
            </w:r>
          </w:p>
        </w:tc>
        <w:tc>
          <w:tcPr>
            <w:tcW w:w="85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Hisse(m</w:t>
            </w:r>
            <w:r w:rsidRPr="00C75CF6">
              <w:rPr>
                <w:rFonts w:ascii="Times New Roman" w:hAnsi="Times New Roman" w:cs="Times New Roman"/>
                <w:color w:val="000000"/>
                <w:sz w:val="20"/>
                <w:szCs w:val="20"/>
                <w:vertAlign w:val="superscript"/>
              </w:rPr>
              <w:t>2</w:t>
            </w:r>
            <w:r w:rsidRPr="00C75CF6">
              <w:rPr>
                <w:rFonts w:ascii="Times New Roman" w:hAnsi="Times New Roman" w:cs="Times New Roman"/>
                <w:color w:val="000000"/>
                <w:sz w:val="20"/>
                <w:szCs w:val="20"/>
              </w:rPr>
              <w:t>)</w:t>
            </w:r>
          </w:p>
        </w:tc>
        <w:tc>
          <w:tcPr>
            <w:tcW w:w="19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Toplam İnşaat Alanı (m</w:t>
            </w:r>
            <w:r w:rsidRPr="00C75CF6">
              <w:rPr>
                <w:rFonts w:ascii="Times New Roman" w:hAnsi="Times New Roman" w:cs="Times New Roman"/>
                <w:color w:val="000000"/>
                <w:sz w:val="20"/>
                <w:szCs w:val="20"/>
                <w:vertAlign w:val="superscript"/>
              </w:rPr>
              <w:t>2</w:t>
            </w:r>
            <w:r w:rsidRPr="00C75CF6">
              <w:rPr>
                <w:rFonts w:ascii="Times New Roman" w:hAnsi="Times New Roman" w:cs="Times New Roman"/>
                <w:color w:val="000000"/>
                <w:sz w:val="20"/>
                <w:szCs w:val="20"/>
              </w:rPr>
              <w:t>)</w:t>
            </w:r>
          </w:p>
        </w:tc>
        <w:tc>
          <w:tcPr>
            <w:tcW w:w="11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Plan Amacı</w:t>
            </w:r>
          </w:p>
        </w:tc>
        <w:tc>
          <w:tcPr>
            <w:tcW w:w="18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Muhammen Bedel (TL)</w:t>
            </w:r>
          </w:p>
        </w:tc>
        <w:tc>
          <w:tcPr>
            <w:tcW w:w="17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Geçici Teminat (TL)</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İhale Saati</w:t>
            </w:r>
          </w:p>
        </w:tc>
      </w:tr>
      <w:tr w:rsidR="00C10024" w:rsidRPr="00C75CF6" w:rsidTr="001F21C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w:t>
            </w:r>
          </w:p>
        </w:tc>
        <w:tc>
          <w:tcPr>
            <w:tcW w:w="17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Çankaya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Dikmen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29273/2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ind w:right="57"/>
              <w:jc w:val="right"/>
              <w:rPr>
                <w:rFonts w:ascii="Times New Roman" w:hAnsi="Times New Roman" w:cs="Times New Roman"/>
                <w:sz w:val="20"/>
                <w:szCs w:val="20"/>
              </w:rPr>
            </w:pPr>
            <w:r w:rsidRPr="00C75CF6">
              <w:rPr>
                <w:rFonts w:ascii="Times New Roman" w:hAnsi="Times New Roman" w:cs="Times New Roman"/>
                <w:color w:val="000000"/>
                <w:sz w:val="20"/>
                <w:szCs w:val="20"/>
              </w:rPr>
              <w:t>22,441.00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TAM</w:t>
            </w:r>
          </w:p>
        </w:tc>
        <w:tc>
          <w:tcPr>
            <w:tcW w:w="19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67,989.00</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Konut</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67,323,000.00</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10024" w:rsidRPr="00C75CF6" w:rsidRDefault="00C10024" w:rsidP="001F21C7">
            <w:pPr>
              <w:spacing w:line="20" w:lineRule="atLeast"/>
              <w:ind w:right="113"/>
              <w:jc w:val="right"/>
              <w:rPr>
                <w:rFonts w:ascii="Times New Roman" w:hAnsi="Times New Roman" w:cs="Times New Roman"/>
                <w:sz w:val="20"/>
                <w:szCs w:val="20"/>
              </w:rPr>
            </w:pPr>
            <w:r w:rsidRPr="00C75CF6">
              <w:rPr>
                <w:rFonts w:ascii="Times New Roman" w:hAnsi="Times New Roman" w:cs="Times New Roman"/>
                <w:color w:val="000000"/>
                <w:sz w:val="20"/>
                <w:szCs w:val="20"/>
              </w:rPr>
              <w:t>2,019,690.00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14:00</w:t>
            </w:r>
          </w:p>
        </w:tc>
      </w:tr>
      <w:tr w:rsidR="00C10024" w:rsidRPr="00C75CF6" w:rsidTr="001F21C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w:t>
            </w:r>
          </w:p>
        </w:tc>
        <w:tc>
          <w:tcPr>
            <w:tcW w:w="174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Çankaya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Dikmen</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29274/2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ind w:right="57"/>
              <w:jc w:val="right"/>
              <w:rPr>
                <w:rFonts w:ascii="Times New Roman" w:hAnsi="Times New Roman" w:cs="Times New Roman"/>
                <w:sz w:val="20"/>
                <w:szCs w:val="20"/>
              </w:rPr>
            </w:pPr>
            <w:r w:rsidRPr="00C75CF6">
              <w:rPr>
                <w:rFonts w:ascii="Times New Roman" w:hAnsi="Times New Roman" w:cs="Times New Roman"/>
                <w:color w:val="000000"/>
                <w:sz w:val="20"/>
                <w:szCs w:val="20"/>
              </w:rPr>
              <w:t>6,312.00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TAM</w:t>
            </w:r>
          </w:p>
        </w:tc>
        <w:tc>
          <w:tcPr>
            <w:tcW w:w="195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12,624.00</w:t>
            </w:r>
          </w:p>
        </w:tc>
        <w:tc>
          <w:tcPr>
            <w:tcW w:w="11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Konut+Ticaret</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18,620,400.00</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10024" w:rsidRPr="00C75CF6" w:rsidRDefault="00C10024" w:rsidP="001F21C7">
            <w:pPr>
              <w:spacing w:line="20" w:lineRule="atLeast"/>
              <w:ind w:right="113"/>
              <w:jc w:val="right"/>
              <w:rPr>
                <w:rFonts w:ascii="Times New Roman" w:hAnsi="Times New Roman" w:cs="Times New Roman"/>
                <w:sz w:val="20"/>
                <w:szCs w:val="20"/>
              </w:rPr>
            </w:pPr>
            <w:r w:rsidRPr="00C75CF6">
              <w:rPr>
                <w:rFonts w:ascii="Times New Roman" w:hAnsi="Times New Roman" w:cs="Times New Roman"/>
                <w:color w:val="000000"/>
                <w:sz w:val="20"/>
                <w:szCs w:val="20"/>
              </w:rPr>
              <w:t>558,612.00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14:00</w:t>
            </w:r>
          </w:p>
        </w:tc>
      </w:tr>
      <w:tr w:rsidR="00C10024" w:rsidRPr="00C75CF6" w:rsidTr="001F21C7">
        <w:trPr>
          <w:trHeight w:val="20"/>
        </w:trPr>
        <w:tc>
          <w:tcPr>
            <w:tcW w:w="0" w:type="auto"/>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1744" w:type="dxa"/>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1134" w:type="dxa"/>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992" w:type="dxa"/>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992" w:type="dxa"/>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851" w:type="dxa"/>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19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80,613.00</w:t>
            </w:r>
          </w:p>
        </w:tc>
        <w:tc>
          <w:tcPr>
            <w:tcW w:w="1167" w:type="dxa"/>
            <w:noWrap/>
            <w:tcMar>
              <w:top w:w="0" w:type="dxa"/>
              <w:left w:w="70" w:type="dxa"/>
              <w:bottom w:w="0" w:type="dxa"/>
              <w:right w:w="70" w:type="dxa"/>
            </w:tcMar>
            <w:vAlign w:val="bottom"/>
            <w:hideMark/>
          </w:tcPr>
          <w:p w:rsidR="00C10024" w:rsidRPr="00C75CF6" w:rsidRDefault="00C10024" w:rsidP="001F21C7">
            <w:pPr>
              <w:rPr>
                <w:rFonts w:ascii="Times New Roman" w:hAnsi="Times New Roman" w:cs="Times New Roman"/>
                <w:sz w:val="20"/>
                <w:szCs w:val="20"/>
              </w:rPr>
            </w:pPr>
          </w:p>
        </w:tc>
        <w:tc>
          <w:tcPr>
            <w:tcW w:w="184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85,943,400.00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ind w:right="113"/>
              <w:jc w:val="right"/>
              <w:rPr>
                <w:rFonts w:ascii="Times New Roman" w:hAnsi="Times New Roman" w:cs="Times New Roman"/>
                <w:sz w:val="20"/>
                <w:szCs w:val="20"/>
              </w:rPr>
            </w:pPr>
            <w:r w:rsidRPr="00C75CF6">
              <w:rPr>
                <w:rFonts w:ascii="Times New Roman" w:hAnsi="Times New Roman" w:cs="Times New Roman"/>
                <w:color w:val="000000"/>
                <w:sz w:val="20"/>
                <w:szCs w:val="20"/>
              </w:rPr>
              <w:t>2,578,302.00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10024" w:rsidRPr="00C75CF6" w:rsidRDefault="00C10024" w:rsidP="001F21C7">
            <w:pPr>
              <w:spacing w:line="20" w:lineRule="atLeast"/>
              <w:jc w:val="center"/>
              <w:rPr>
                <w:rFonts w:ascii="Times New Roman" w:hAnsi="Times New Roman" w:cs="Times New Roman"/>
                <w:sz w:val="20"/>
                <w:szCs w:val="20"/>
              </w:rPr>
            </w:pPr>
            <w:r w:rsidRPr="00C75CF6">
              <w:rPr>
                <w:rFonts w:ascii="Times New Roman" w:hAnsi="Times New Roman" w:cs="Times New Roman"/>
                <w:color w:val="000000"/>
                <w:sz w:val="20"/>
                <w:szCs w:val="20"/>
              </w:rPr>
              <w:t>14:00</w:t>
            </w:r>
          </w:p>
        </w:tc>
      </w:tr>
    </w:tbl>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 </w:t>
      </w:r>
    </w:p>
    <w:p w:rsidR="00C10024" w:rsidRPr="00C75CF6" w:rsidRDefault="00C10024" w:rsidP="00C10024">
      <w:pPr>
        <w:spacing w:line="240" w:lineRule="atLeast"/>
        <w:ind w:firstLine="567"/>
        <w:jc w:val="both"/>
        <w:rPr>
          <w:rFonts w:ascii="Times New Roman" w:hAnsi="Times New Roman" w:cs="Times New Roman"/>
          <w:color w:val="000000"/>
          <w:sz w:val="20"/>
          <w:szCs w:val="20"/>
        </w:rPr>
      </w:pPr>
      <w:r w:rsidRPr="00C75CF6">
        <w:rPr>
          <w:rFonts w:ascii="Times New Roman" w:hAnsi="Times New Roman" w:cs="Times New Roman"/>
          <w:color w:val="000000"/>
          <w:sz w:val="20"/>
          <w:szCs w:val="20"/>
        </w:rPr>
        <w:t>Ankara Büyükşehir Belediyesi İnternet Adresi www.</w:t>
      </w:r>
      <w:proofErr w:type="spellStart"/>
      <w:r w:rsidRPr="00C75CF6">
        <w:rPr>
          <w:rFonts w:ascii="Times New Roman" w:hAnsi="Times New Roman" w:cs="Times New Roman"/>
          <w:color w:val="000000"/>
          <w:sz w:val="20"/>
          <w:szCs w:val="20"/>
        </w:rPr>
        <w:t>ankara</w:t>
      </w:r>
      <w:proofErr w:type="spellEnd"/>
      <w:r w:rsidRPr="00C75CF6">
        <w:rPr>
          <w:rFonts w:ascii="Times New Roman" w:hAnsi="Times New Roman" w:cs="Times New Roman"/>
          <w:color w:val="000000"/>
          <w:sz w:val="20"/>
          <w:szCs w:val="20"/>
        </w:rPr>
        <w:t>.bel.tr</w:t>
      </w:r>
    </w:p>
    <w:p w:rsidR="00C10024" w:rsidRPr="00C75CF6" w:rsidRDefault="00C10024" w:rsidP="00C10024">
      <w:pPr>
        <w:spacing w:line="240" w:lineRule="atLeast"/>
        <w:ind w:firstLine="567"/>
        <w:jc w:val="right"/>
        <w:rPr>
          <w:rFonts w:ascii="Times New Roman" w:hAnsi="Times New Roman" w:cs="Times New Roman"/>
          <w:color w:val="000000"/>
          <w:sz w:val="20"/>
          <w:szCs w:val="20"/>
        </w:rPr>
      </w:pPr>
      <w:r w:rsidRPr="00C75CF6">
        <w:rPr>
          <w:rFonts w:ascii="Times New Roman" w:hAnsi="Times New Roman" w:cs="Times New Roman"/>
          <w:color w:val="000000"/>
          <w:sz w:val="20"/>
          <w:szCs w:val="20"/>
        </w:rPr>
        <w:t>6775/1-1</w:t>
      </w:r>
    </w:p>
    <w:p w:rsidR="005A66E9" w:rsidRDefault="005A66E9"/>
    <w:sectPr w:rsidR="005A66E9" w:rsidSect="00C1002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drawingGridHorizontalSpacing w:val="110"/>
  <w:displayHorizontalDrawingGridEvery w:val="2"/>
  <w:characterSpacingControl w:val="doNotCompress"/>
  <w:compat/>
  <w:rsids>
    <w:rsidRoot w:val="00C10024"/>
    <w:rsid w:val="00182611"/>
    <w:rsid w:val="00293AF4"/>
    <w:rsid w:val="003A7A7B"/>
    <w:rsid w:val="00472103"/>
    <w:rsid w:val="005A66E9"/>
    <w:rsid w:val="00640992"/>
    <w:rsid w:val="00824DE8"/>
    <w:rsid w:val="009325DF"/>
    <w:rsid w:val="00964740"/>
    <w:rsid w:val="009B48BA"/>
    <w:rsid w:val="00A84760"/>
    <w:rsid w:val="00AE52D4"/>
    <w:rsid w:val="00AF7AEC"/>
    <w:rsid w:val="00C1002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100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2016-07-22T05:56:00Z</dcterms:created>
  <dcterms:modified xsi:type="dcterms:W3CDTF">2016-07-22T05:56:00Z</dcterms:modified>
</cp:coreProperties>
</file>