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1C" w:rsidRPr="00383E12" w:rsidRDefault="00892E1C" w:rsidP="00892E1C">
      <w:pPr>
        <w:spacing w:line="240" w:lineRule="atLeast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ARSA NİTELİKLİ TAŞINMAZ SATILACAKTIR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Samsun Büyükşehir Belediye Başkanlığından: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1 - Mülkiyeti Büyükşehir Belediyesine ait olan, İmar Planında “Ticaret Sağlık Tesisi” kullanımında bulunan; Tapuda </w:t>
      </w:r>
      <w:proofErr w:type="spellStart"/>
      <w:r w:rsidRPr="00383E12">
        <w:rPr>
          <w:rFonts w:ascii="Times New Roman" w:eastAsia="Adobe Kaiti Std R" w:hAnsi="Times New Roman" w:cs="Times New Roman"/>
          <w:sz w:val="24"/>
          <w:szCs w:val="24"/>
        </w:rPr>
        <w:t>İlkadım</w:t>
      </w:r>
      <w:proofErr w:type="spellEnd"/>
      <w:r w:rsidRPr="00383E12">
        <w:rPr>
          <w:rFonts w:ascii="Times New Roman" w:eastAsia="Adobe Kaiti Std R" w:hAnsi="Times New Roman" w:cs="Times New Roman"/>
          <w:sz w:val="24"/>
          <w:szCs w:val="24"/>
        </w:rPr>
        <w:t> İlçesi, </w:t>
      </w:r>
      <w:proofErr w:type="spellStart"/>
      <w:r w:rsidRPr="00383E12">
        <w:rPr>
          <w:rFonts w:ascii="Times New Roman" w:eastAsia="Adobe Kaiti Std R" w:hAnsi="Times New Roman" w:cs="Times New Roman"/>
          <w:sz w:val="24"/>
          <w:szCs w:val="24"/>
        </w:rPr>
        <w:t>Kılıçdede</w:t>
      </w:r>
      <w:proofErr w:type="spellEnd"/>
      <w:r w:rsidRPr="00383E12">
        <w:rPr>
          <w:rFonts w:ascii="Times New Roman" w:eastAsia="Adobe Kaiti Std R" w:hAnsi="Times New Roman" w:cs="Times New Roman"/>
          <w:sz w:val="24"/>
          <w:szCs w:val="24"/>
        </w:rPr>
        <w:t> Mahallesi, 7916 ada, 7 no.lu parselde kayıtlı, 1.730,09 m² yüzölçümlü, arsa nitelikli taşınmazın, 2886 sayılı Devlet İhale Kanunu'nun 36. maddesi uyarınca tamamı peşin ödenmek üzere KAPALI TEKLİF USULÜ ile satışı yapılacaktır.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2 - İhale Şartnamesi, Samsun Büyükşehir Belediyesi Mali Hizmetler Daire Başkanlığı Gelirler Şube Müdürlüğü veznesine ¨ 250,00 (İki Yüz Elli Türk Lirası) yatırılarak, alınacak makbuz aslının ibrazı karşılığında, Emlak ve İstimlâk Dairesi Başkanlığından temin edilecektir.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3 - Teklif verecek kişiler, ayrıntılı bilgi için, Samsun Büyükşehir Belediyesi Emlak ve İstimlâk Dairesi Başkanlığına şahsen veya 362 431 60 90 / 1150 - 1133 - 1152 - 1153 no.lu telefonlar ile başvuruda bulunabileceklerdir.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4 - İhaleye konu taşınmazın satışa esas muhammen bedeli ¨ 7.000.000,00 (Yedi Milyon Türk Lirası)’dır.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- İhalede yarışma (artırım ) bu bedel üzerinden yapılacaktır.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5 - Geçici teminat oranı %3 olup, tutarı ¨ 210.000,00 (İki Yüz On Bin Türk Lirasıdır.)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6 - Bahse konu İhale 18.08.2016 tarihinde, Perşembe Günü Saat 15.30’da Büyükşehir Belediye Encümen Toplantı Salonunda, 2886 sayılı Devlet İhale Kanununun 36. maddesi hükümleri uyarınca KAPALI TEKLİF USULÜ ile yapılacaktır.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7 - İhaleye katılacak olanlardan istenecek belgeler: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A) İstekli gerçek kişi ise: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a) Nüfus Cüzdanı Sureti,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b) İkametgâh Belgesi,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c) İhaleye girecek kişinin noter onaylı imza </w:t>
      </w:r>
      <w:proofErr w:type="spellStart"/>
      <w:r w:rsidRPr="00383E12">
        <w:rPr>
          <w:rFonts w:ascii="Times New Roman" w:eastAsia="Adobe Kaiti Std R" w:hAnsi="Times New Roman" w:cs="Times New Roman"/>
          <w:sz w:val="24"/>
          <w:szCs w:val="24"/>
        </w:rPr>
        <w:t>sirküsü</w:t>
      </w:r>
      <w:proofErr w:type="spellEnd"/>
      <w:r w:rsidRPr="00383E12">
        <w:rPr>
          <w:rFonts w:ascii="Times New Roman" w:eastAsia="Adobe Kaiti Std R" w:hAnsi="Times New Roman" w:cs="Times New Roman"/>
          <w:sz w:val="24"/>
          <w:szCs w:val="24"/>
        </w:rPr>
        <w:t>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d) Adres Beyannamesi,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e) İstekliler adına vekâleten iştirak ediliyor ise, istekli adına teklifte bulunanın noter tasdikli vekâletnamesi ile vekâleten iştirak edenin noter tasdikli imza sirküleri,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f) Geçici teminat, (2886 Sayılı DİK ‘da belirtilen geçici teminat olarak kabul edilen değerler )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g) İhaleye katılanın Büyükşehir Belediyesine problemli borcu ve ilişiği olmadığına dair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h) 2886 sayılı D.İ.K. göre ihalelere katılmaktan yasaklı ve cezalı olmadığına dair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i) Vergi borcu ve Sosyal Güvenlik Kurumu borcu olmadığına dair ilgili kurumlardan alınacak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lastRenderedPageBreak/>
        <w:t>j) İhale Şartnamesi bedelini ödediğine dair makbuz.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B) İstekli tüzel kişi ise: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a) Ticaret Odası’ndan veya diğer resmi makamdan şirketin siciline kayıtlı ve halen faaliyette olduğuna dair 2016 yılı içinde alınmış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b) Şirketin adına ihaleye girecek kişi veya kişilerin bu şirketin vekili olduğuna dair noter onaylı vekâletname ve imza sirküleri,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c) Tebligat için adres göstermesi, telefon bildirmesi,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d) Geçici teminat, (2886 Sayılı </w:t>
      </w:r>
      <w:proofErr w:type="spellStart"/>
      <w:r w:rsidRPr="00383E12">
        <w:rPr>
          <w:rFonts w:ascii="Times New Roman" w:eastAsia="Adobe Kaiti Std R" w:hAnsi="Times New Roman" w:cs="Times New Roman"/>
          <w:sz w:val="24"/>
          <w:szCs w:val="24"/>
        </w:rPr>
        <w:t>DİK’da</w:t>
      </w:r>
      <w:proofErr w:type="spellEnd"/>
      <w:r w:rsidRPr="00383E12">
        <w:rPr>
          <w:rFonts w:ascii="Times New Roman" w:eastAsia="Adobe Kaiti Std R" w:hAnsi="Times New Roman" w:cs="Times New Roman"/>
          <w:sz w:val="24"/>
          <w:szCs w:val="24"/>
        </w:rPr>
        <w:t> belirtilen geçici teminat olarak kabul edilen değerler)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e) Şirketin Samsun Büyükşehir Belediyesine borcu ve ilişiği olmadığına dair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f) 2886 sayılı D.İ.K. göre ihalelere katılmaktan yasaklı ve cezalı olmadığına dair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g) Vergi borcu ve Sosyal Güvenlik Kurumu borcu olmadığına dair ilgili kurumlardan alınacak belge,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h) İhale Şartnamesi bedelini ödediğine dair makbuz,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C) Ortak girişim ise: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 xml:space="preserve">Ortak girişimi oluşturan gerçek kişi veya kişilerin her birinin (A) ve (B) fıkralarında belirtilen esaslara göre ayrı </w:t>
      </w:r>
      <w:proofErr w:type="spellStart"/>
      <w:r w:rsidRPr="00383E12">
        <w:rPr>
          <w:rFonts w:ascii="Times New Roman" w:eastAsia="Adobe Kaiti Std R" w:hAnsi="Times New Roman" w:cs="Times New Roman"/>
          <w:sz w:val="24"/>
          <w:szCs w:val="24"/>
        </w:rPr>
        <w:t>ayrı</w:t>
      </w:r>
      <w:proofErr w:type="spellEnd"/>
      <w:r w:rsidRPr="00383E12">
        <w:rPr>
          <w:rFonts w:ascii="Times New Roman" w:eastAsia="Adobe Kaiti Std R" w:hAnsi="Times New Roman" w:cs="Times New Roman"/>
          <w:sz w:val="24"/>
          <w:szCs w:val="24"/>
        </w:rPr>
        <w:t xml:space="preserve"> hazırlayacakları belgeler,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8 - Teklifler İhale günü olan 18.08.2016 Perşembe günü Saat:15.30’a kadar, sıra numaralı alındılar karşılığında İhale Komisyon Başkanlığına (Samsun Büyükşehir Belediyesi Yazı İşleri ve Kararlar Dairesi Başkanlığı- Encümen Kalemine) verilecektir.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- Alındı numarası zarfın üzerine yazılacak, teklifler iadeli taahhütlü olarak da gönderilebilecektir.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- Bu takdirde dış zarfın üzerine Komisyon Başkanlığının adresi ile hangi işe ait olduğu, isteklinin adı ve soyadı ile açık adresi yazılacaktır.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- Posta ile gönderilecek tekliflerin ihale saati olan Saat:15.30’a kadar Komisyon Başkanlığına ulaşması şarttır. Postadaki gecikme nedeniyle işleme konulmayacak olan tekliflerin alınış zamanı bir tutanakla tespit edileceği ve Komisyon Başkanlığına verilen tekliflerin herhangi bir sebeple geri alınamayacağı ilan olunur.</w:t>
      </w:r>
    </w:p>
    <w:p w:rsidR="00892E1C" w:rsidRPr="00383E12" w:rsidRDefault="00892E1C" w:rsidP="00892E1C">
      <w:pPr>
        <w:spacing w:line="240" w:lineRule="atLeast"/>
        <w:ind w:firstLine="567"/>
        <w:rPr>
          <w:rFonts w:ascii="Times New Roman" w:eastAsia="Adobe Kaiti Std R" w:hAnsi="Times New Roman" w:cs="Times New Roman"/>
          <w:sz w:val="24"/>
          <w:szCs w:val="24"/>
        </w:rPr>
      </w:pPr>
      <w:r w:rsidRPr="00383E12">
        <w:rPr>
          <w:rFonts w:ascii="Times New Roman" w:eastAsia="Adobe Kaiti Std R" w:hAnsi="Times New Roman" w:cs="Times New Roman"/>
          <w:sz w:val="24"/>
          <w:szCs w:val="24"/>
        </w:rPr>
        <w:t>6956/1-1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892E1C"/>
    <w:rsid w:val="00182611"/>
    <w:rsid w:val="00293AF4"/>
    <w:rsid w:val="003408B4"/>
    <w:rsid w:val="003A7A7B"/>
    <w:rsid w:val="00472103"/>
    <w:rsid w:val="005A66E9"/>
    <w:rsid w:val="00640992"/>
    <w:rsid w:val="00824DE8"/>
    <w:rsid w:val="00892E1C"/>
    <w:rsid w:val="009325DF"/>
    <w:rsid w:val="00964740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2016-07-31T08:55:00Z</dcterms:created>
  <dcterms:modified xsi:type="dcterms:W3CDTF">2016-07-31T08:56:00Z</dcterms:modified>
</cp:coreProperties>
</file>