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4F" w:rsidRPr="00CF3D7B" w:rsidRDefault="00A7774F" w:rsidP="00A7774F">
      <w:pPr>
        <w:spacing w:line="240" w:lineRule="atLeast"/>
        <w:jc w:val="center"/>
        <w:rPr>
          <w:rFonts w:ascii="Times New Roman" w:hAnsi="Times New Roman" w:cs="Times New Roman"/>
          <w:color w:val="000000"/>
          <w:sz w:val="24"/>
          <w:szCs w:val="24"/>
        </w:rPr>
      </w:pPr>
      <w:r w:rsidRPr="00CF3D7B">
        <w:rPr>
          <w:rFonts w:ascii="Times New Roman" w:hAnsi="Times New Roman" w:cs="Times New Roman"/>
          <w:color w:val="000000"/>
          <w:sz w:val="24"/>
          <w:szCs w:val="24"/>
        </w:rPr>
        <w:t>TAŞINMAZ MAL SATILACAKTIR</w:t>
      </w:r>
    </w:p>
    <w:p w:rsidR="00A7774F" w:rsidRPr="00CF3D7B" w:rsidRDefault="00A7774F" w:rsidP="00A7774F">
      <w:pPr>
        <w:spacing w:line="240" w:lineRule="atLeast"/>
        <w:ind w:firstLine="567"/>
        <w:rPr>
          <w:rFonts w:ascii="Times New Roman" w:hAnsi="Times New Roman" w:cs="Times New Roman"/>
          <w:color w:val="000000"/>
          <w:sz w:val="24"/>
          <w:szCs w:val="24"/>
        </w:rPr>
      </w:pPr>
      <w:r w:rsidRPr="00CF3D7B">
        <w:rPr>
          <w:rFonts w:ascii="Times New Roman" w:hAnsi="Times New Roman" w:cs="Times New Roman"/>
          <w:b/>
          <w:bCs/>
          <w:color w:val="0000CC"/>
          <w:sz w:val="24"/>
          <w:szCs w:val="24"/>
        </w:rPr>
        <w:t>Lüleburgaz</w:t>
      </w:r>
      <w:r w:rsidRPr="00CF3D7B">
        <w:rPr>
          <w:rStyle w:val="apple-converted-space"/>
          <w:rFonts w:ascii="Times New Roman" w:hAnsi="Times New Roman" w:cs="Times New Roman"/>
          <w:b/>
          <w:bCs/>
          <w:color w:val="0000CC"/>
          <w:sz w:val="24"/>
          <w:szCs w:val="24"/>
        </w:rPr>
        <w:t> </w:t>
      </w:r>
      <w:r w:rsidRPr="00CF3D7B">
        <w:rPr>
          <w:rStyle w:val="spelle"/>
          <w:rFonts w:ascii="Times New Roman" w:hAnsi="Times New Roman" w:cs="Times New Roman"/>
          <w:b/>
          <w:bCs/>
          <w:color w:val="0000CC"/>
          <w:sz w:val="24"/>
          <w:szCs w:val="24"/>
        </w:rPr>
        <w:t>Malmüdürlüğünden</w:t>
      </w:r>
      <w:r w:rsidRPr="00CF3D7B">
        <w:rPr>
          <w:rFonts w:ascii="Times New Roman" w:hAnsi="Times New Roman" w:cs="Times New Roman"/>
          <w:b/>
          <w:bCs/>
          <w:color w:val="0000CC"/>
          <w:sz w:val="24"/>
          <w:szCs w:val="24"/>
        </w:rPr>
        <w:t>:</w:t>
      </w:r>
    </w:p>
    <w:p w:rsidR="00A7774F" w:rsidRPr="00CF3D7B" w:rsidRDefault="00A7774F" w:rsidP="00A7774F">
      <w:pPr>
        <w:spacing w:line="240" w:lineRule="atLeast"/>
        <w:ind w:firstLine="567"/>
        <w:rPr>
          <w:rFonts w:ascii="Times New Roman" w:hAnsi="Times New Roman" w:cs="Times New Roman"/>
          <w:color w:val="000000"/>
          <w:sz w:val="24"/>
          <w:szCs w:val="24"/>
        </w:rPr>
      </w:pPr>
      <w:r w:rsidRPr="00CF3D7B">
        <w:rPr>
          <w:rFonts w:ascii="Times New Roman" w:hAnsi="Times New Roman" w:cs="Times New Roman"/>
          <w:color w:val="000000"/>
          <w:sz w:val="24"/>
          <w:szCs w:val="24"/>
        </w:rPr>
        <w:t> </w:t>
      </w:r>
    </w:p>
    <w:tbl>
      <w:tblPr>
        <w:tblW w:w="11340" w:type="dxa"/>
        <w:tblInd w:w="559" w:type="dxa"/>
        <w:tblCellMar>
          <w:left w:w="0" w:type="dxa"/>
          <w:right w:w="0" w:type="dxa"/>
        </w:tblCellMar>
        <w:tblLook w:val="04A0"/>
      </w:tblPr>
      <w:tblGrid>
        <w:gridCol w:w="576"/>
        <w:gridCol w:w="1409"/>
        <w:gridCol w:w="522"/>
        <w:gridCol w:w="1082"/>
        <w:gridCol w:w="496"/>
        <w:gridCol w:w="601"/>
        <w:gridCol w:w="1155"/>
        <w:gridCol w:w="699"/>
        <w:gridCol w:w="1615"/>
        <w:gridCol w:w="1353"/>
        <w:gridCol w:w="1001"/>
        <w:gridCol w:w="831"/>
      </w:tblGrid>
      <w:tr w:rsidR="00A7774F" w:rsidRPr="00CF3D7B" w:rsidTr="00D173D8">
        <w:trPr>
          <w:trHeight w:val="20"/>
        </w:trPr>
        <w:tc>
          <w:tcPr>
            <w:tcW w:w="0" w:type="auto"/>
            <w:tcBorders>
              <w:top w:val="single" w:sz="8" w:space="0" w:color="auto"/>
              <w:left w:val="single" w:sz="8" w:space="0" w:color="auto"/>
              <w:bottom w:val="nil"/>
              <w:right w:val="single" w:sz="8" w:space="0" w:color="auto"/>
            </w:tcBorders>
            <w:shd w:val="clear" w:color="auto" w:fill="FFFFFF"/>
            <w:vAlign w:val="bottom"/>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3"/>
                <w:sz w:val="24"/>
                <w:szCs w:val="24"/>
              </w:rPr>
              <w:t>Sıra No</w:t>
            </w:r>
          </w:p>
        </w:tc>
        <w:tc>
          <w:tcPr>
            <w:tcW w:w="0" w:type="auto"/>
            <w:tcBorders>
              <w:top w:val="single" w:sz="8" w:space="0" w:color="auto"/>
              <w:left w:val="nil"/>
              <w:bottom w:val="nil"/>
              <w:right w:val="single" w:sz="8" w:space="0" w:color="auto"/>
            </w:tcBorders>
            <w:shd w:val="clear" w:color="auto" w:fill="FFFFFF"/>
            <w:vAlign w:val="bottom"/>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1"/>
                <w:sz w:val="24"/>
                <w:szCs w:val="24"/>
              </w:rPr>
              <w:t>Mahallesi</w:t>
            </w:r>
          </w:p>
        </w:tc>
        <w:tc>
          <w:tcPr>
            <w:tcW w:w="0" w:type="auto"/>
            <w:tcBorders>
              <w:top w:val="single" w:sz="8" w:space="0" w:color="auto"/>
              <w:left w:val="nil"/>
              <w:bottom w:val="nil"/>
              <w:right w:val="single" w:sz="8" w:space="0" w:color="auto"/>
            </w:tcBorders>
            <w:shd w:val="clear" w:color="auto" w:fill="FFFFFF"/>
            <w:vAlign w:val="bottom"/>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1"/>
                <w:sz w:val="24"/>
                <w:szCs w:val="24"/>
              </w:rPr>
              <w:t>Cinsi</w:t>
            </w:r>
          </w:p>
        </w:tc>
        <w:tc>
          <w:tcPr>
            <w:tcW w:w="0" w:type="auto"/>
            <w:tcBorders>
              <w:top w:val="single" w:sz="8" w:space="0" w:color="auto"/>
              <w:left w:val="nil"/>
              <w:bottom w:val="nil"/>
              <w:right w:val="single" w:sz="8" w:space="0" w:color="auto"/>
            </w:tcBorders>
            <w:shd w:val="clear" w:color="auto" w:fill="FFFFFF"/>
            <w:vAlign w:val="bottom"/>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1"/>
                <w:sz w:val="24"/>
                <w:szCs w:val="24"/>
              </w:rPr>
              <w:t>İmar Durumu</w:t>
            </w:r>
          </w:p>
        </w:tc>
        <w:tc>
          <w:tcPr>
            <w:tcW w:w="0" w:type="auto"/>
            <w:tcBorders>
              <w:top w:val="single" w:sz="8" w:space="0" w:color="auto"/>
              <w:left w:val="nil"/>
              <w:bottom w:val="nil"/>
              <w:right w:val="single" w:sz="8" w:space="0" w:color="auto"/>
            </w:tcBorders>
            <w:shd w:val="clear" w:color="auto" w:fill="FFFFFF"/>
            <w:vAlign w:val="bottom"/>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1"/>
                <w:sz w:val="24"/>
                <w:szCs w:val="24"/>
              </w:rPr>
              <w:t>Ada</w:t>
            </w:r>
          </w:p>
        </w:tc>
        <w:tc>
          <w:tcPr>
            <w:tcW w:w="0" w:type="auto"/>
            <w:tcBorders>
              <w:top w:val="single" w:sz="8" w:space="0" w:color="auto"/>
              <w:left w:val="nil"/>
              <w:bottom w:val="nil"/>
              <w:right w:val="single" w:sz="8" w:space="0" w:color="auto"/>
            </w:tcBorders>
            <w:shd w:val="clear" w:color="auto" w:fill="FFFFFF"/>
            <w:vAlign w:val="bottom"/>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1"/>
                <w:sz w:val="24"/>
                <w:szCs w:val="24"/>
              </w:rPr>
              <w:t>Parsel</w:t>
            </w:r>
          </w:p>
        </w:tc>
        <w:tc>
          <w:tcPr>
            <w:tcW w:w="0" w:type="auto"/>
            <w:tcBorders>
              <w:top w:val="single" w:sz="8" w:space="0" w:color="auto"/>
              <w:left w:val="nil"/>
              <w:bottom w:val="nil"/>
              <w:right w:val="single" w:sz="8" w:space="0" w:color="auto"/>
            </w:tcBorders>
            <w:shd w:val="clear" w:color="auto" w:fill="FFFFFF"/>
            <w:vAlign w:val="bottom"/>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1"/>
                <w:sz w:val="24"/>
                <w:szCs w:val="24"/>
              </w:rPr>
              <w:t>Yüzölçümü</w:t>
            </w:r>
          </w:p>
        </w:tc>
        <w:tc>
          <w:tcPr>
            <w:tcW w:w="0" w:type="auto"/>
            <w:tcBorders>
              <w:top w:val="single" w:sz="8" w:space="0" w:color="auto"/>
              <w:left w:val="nil"/>
              <w:bottom w:val="nil"/>
              <w:right w:val="single" w:sz="8" w:space="0" w:color="auto"/>
            </w:tcBorders>
            <w:shd w:val="clear" w:color="auto" w:fill="FFFFFF"/>
            <w:vAlign w:val="bottom"/>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1"/>
                <w:sz w:val="24"/>
                <w:szCs w:val="24"/>
              </w:rPr>
              <w:t>Haz. His.</w:t>
            </w:r>
          </w:p>
        </w:tc>
        <w:tc>
          <w:tcPr>
            <w:tcW w:w="1606" w:type="dxa"/>
            <w:tcBorders>
              <w:top w:val="single" w:sz="8" w:space="0" w:color="auto"/>
              <w:left w:val="nil"/>
              <w:bottom w:val="nil"/>
              <w:right w:val="single" w:sz="8" w:space="0" w:color="auto"/>
            </w:tcBorders>
            <w:shd w:val="clear" w:color="auto" w:fill="FFFFFF"/>
            <w:vAlign w:val="bottom"/>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1"/>
                <w:sz w:val="24"/>
                <w:szCs w:val="24"/>
              </w:rPr>
              <w:t>Muhammen Bedeli</w:t>
            </w:r>
          </w:p>
        </w:tc>
        <w:tc>
          <w:tcPr>
            <w:tcW w:w="1353" w:type="dxa"/>
            <w:tcBorders>
              <w:top w:val="single" w:sz="8" w:space="0" w:color="auto"/>
              <w:left w:val="nil"/>
              <w:bottom w:val="nil"/>
              <w:right w:val="single" w:sz="8" w:space="0" w:color="auto"/>
            </w:tcBorders>
            <w:shd w:val="clear" w:color="auto" w:fill="FFFFFF"/>
            <w:vAlign w:val="bottom"/>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3"/>
                <w:sz w:val="24"/>
                <w:szCs w:val="24"/>
              </w:rPr>
              <w:t>% 20</w:t>
            </w:r>
            <w:r w:rsidRPr="00CF3D7B">
              <w:rPr>
                <w:rStyle w:val="apple-converted-space"/>
                <w:rFonts w:ascii="Times New Roman" w:hAnsi="Times New Roman" w:cs="Times New Roman"/>
                <w:spacing w:val="-1"/>
                <w:sz w:val="24"/>
                <w:szCs w:val="24"/>
              </w:rPr>
              <w:t> </w:t>
            </w:r>
            <w:r w:rsidRPr="00CF3D7B">
              <w:rPr>
                <w:rFonts w:ascii="Times New Roman" w:hAnsi="Times New Roman" w:cs="Times New Roman"/>
                <w:spacing w:val="-1"/>
                <w:sz w:val="24"/>
                <w:szCs w:val="24"/>
              </w:rPr>
              <w:t>Geç. Tem.</w:t>
            </w:r>
          </w:p>
        </w:tc>
        <w:tc>
          <w:tcPr>
            <w:tcW w:w="0" w:type="auto"/>
            <w:tcBorders>
              <w:top w:val="single" w:sz="8" w:space="0" w:color="auto"/>
              <w:left w:val="nil"/>
              <w:bottom w:val="nil"/>
              <w:right w:val="single" w:sz="8" w:space="0" w:color="auto"/>
            </w:tcBorders>
            <w:shd w:val="clear" w:color="auto" w:fill="FFFFFF"/>
            <w:vAlign w:val="bottom"/>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1"/>
                <w:sz w:val="24"/>
                <w:szCs w:val="24"/>
              </w:rPr>
              <w:t>İhale Tarihi</w:t>
            </w:r>
          </w:p>
        </w:tc>
        <w:tc>
          <w:tcPr>
            <w:tcW w:w="831" w:type="dxa"/>
            <w:tcBorders>
              <w:top w:val="single" w:sz="8" w:space="0" w:color="auto"/>
              <w:left w:val="nil"/>
              <w:bottom w:val="nil"/>
              <w:right w:val="single" w:sz="8" w:space="0" w:color="auto"/>
            </w:tcBorders>
            <w:shd w:val="clear" w:color="auto" w:fill="FFFFFF"/>
            <w:vAlign w:val="bottom"/>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1"/>
                <w:sz w:val="24"/>
                <w:szCs w:val="24"/>
              </w:rPr>
              <w:t>İhale Saati</w:t>
            </w:r>
          </w:p>
        </w:tc>
      </w:tr>
      <w:tr w:rsidR="00A7774F" w:rsidRPr="00CF3D7B" w:rsidTr="00D173D8">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12"/>
                <w:sz w:val="24"/>
                <w:szCs w:val="24"/>
              </w:rPr>
              <w:t>1</w:t>
            </w:r>
          </w:p>
        </w:tc>
        <w:tc>
          <w:tcPr>
            <w:tcW w:w="0" w:type="auto"/>
            <w:tcBorders>
              <w:top w:val="single" w:sz="8" w:space="0" w:color="auto"/>
              <w:left w:val="nil"/>
              <w:bottom w:val="single" w:sz="8" w:space="0" w:color="auto"/>
              <w:right w:val="single" w:sz="8" w:space="0" w:color="auto"/>
            </w:tcBorders>
            <w:shd w:val="clear" w:color="auto" w:fill="FFFFFF"/>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3"/>
                <w:sz w:val="24"/>
                <w:szCs w:val="24"/>
              </w:rPr>
              <w:t>Kurtuluş Mahallesi</w:t>
            </w:r>
          </w:p>
        </w:tc>
        <w:tc>
          <w:tcPr>
            <w:tcW w:w="0" w:type="auto"/>
            <w:tcBorders>
              <w:top w:val="single" w:sz="8" w:space="0" w:color="auto"/>
              <w:left w:val="nil"/>
              <w:bottom w:val="single" w:sz="8" w:space="0" w:color="auto"/>
              <w:right w:val="single" w:sz="8" w:space="0" w:color="auto"/>
            </w:tcBorders>
            <w:shd w:val="clear" w:color="auto" w:fill="FFFFFF"/>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3"/>
                <w:sz w:val="24"/>
                <w:szCs w:val="24"/>
              </w:rPr>
              <w:t>Arsa</w:t>
            </w:r>
          </w:p>
        </w:tc>
        <w:tc>
          <w:tcPr>
            <w:tcW w:w="0" w:type="auto"/>
            <w:tcBorders>
              <w:top w:val="single" w:sz="8" w:space="0" w:color="auto"/>
              <w:left w:val="nil"/>
              <w:bottom w:val="single" w:sz="8" w:space="0" w:color="auto"/>
              <w:right w:val="single" w:sz="8" w:space="0" w:color="auto"/>
            </w:tcBorders>
            <w:shd w:val="clear" w:color="auto" w:fill="FFFFFF"/>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3"/>
                <w:sz w:val="24"/>
                <w:szCs w:val="24"/>
              </w:rPr>
              <w:t>Konut Alanı</w:t>
            </w:r>
          </w:p>
        </w:tc>
        <w:tc>
          <w:tcPr>
            <w:tcW w:w="0" w:type="auto"/>
            <w:tcBorders>
              <w:top w:val="single" w:sz="8" w:space="0" w:color="auto"/>
              <w:left w:val="nil"/>
              <w:bottom w:val="single" w:sz="8" w:space="0" w:color="auto"/>
              <w:right w:val="single" w:sz="8" w:space="0" w:color="auto"/>
            </w:tcBorders>
            <w:shd w:val="clear" w:color="auto" w:fill="FFFFFF"/>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1"/>
                <w:sz w:val="24"/>
                <w:szCs w:val="24"/>
              </w:rPr>
              <w:t>1320</w:t>
            </w:r>
          </w:p>
        </w:tc>
        <w:tc>
          <w:tcPr>
            <w:tcW w:w="0" w:type="auto"/>
            <w:tcBorders>
              <w:top w:val="single" w:sz="8" w:space="0" w:color="auto"/>
              <w:left w:val="nil"/>
              <w:bottom w:val="single" w:sz="8" w:space="0" w:color="auto"/>
              <w:right w:val="single" w:sz="8" w:space="0" w:color="auto"/>
            </w:tcBorders>
            <w:shd w:val="clear" w:color="auto" w:fill="FFFFFF"/>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3"/>
                <w:sz w:val="24"/>
                <w:szCs w:val="24"/>
              </w:rPr>
              <w:t>3</w:t>
            </w:r>
          </w:p>
        </w:tc>
        <w:tc>
          <w:tcPr>
            <w:tcW w:w="0" w:type="auto"/>
            <w:tcBorders>
              <w:top w:val="single" w:sz="8" w:space="0" w:color="auto"/>
              <w:left w:val="nil"/>
              <w:bottom w:val="single" w:sz="8" w:space="0" w:color="auto"/>
              <w:right w:val="single" w:sz="8" w:space="0" w:color="auto"/>
            </w:tcBorders>
            <w:shd w:val="clear" w:color="auto" w:fill="FFFFFF"/>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1"/>
                <w:sz w:val="24"/>
                <w:szCs w:val="24"/>
              </w:rPr>
              <w:t>4.679,01 m</w:t>
            </w:r>
            <w:r w:rsidRPr="00CF3D7B">
              <w:rPr>
                <w:rFonts w:ascii="Times New Roman" w:hAnsi="Times New Roman" w:cs="Times New Roman"/>
                <w:spacing w:val="-1"/>
                <w:sz w:val="24"/>
                <w:szCs w:val="24"/>
                <w:vertAlign w:val="superscript"/>
              </w:rPr>
              <w:t>2</w:t>
            </w:r>
          </w:p>
        </w:tc>
        <w:tc>
          <w:tcPr>
            <w:tcW w:w="0" w:type="auto"/>
            <w:tcBorders>
              <w:top w:val="single" w:sz="8" w:space="0" w:color="auto"/>
              <w:left w:val="nil"/>
              <w:bottom w:val="single" w:sz="8" w:space="0" w:color="auto"/>
              <w:right w:val="single" w:sz="8" w:space="0" w:color="auto"/>
            </w:tcBorders>
            <w:shd w:val="clear" w:color="auto" w:fill="FFFFFF"/>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3"/>
                <w:sz w:val="24"/>
                <w:szCs w:val="24"/>
              </w:rPr>
              <w:t>Tam</w:t>
            </w:r>
          </w:p>
        </w:tc>
        <w:tc>
          <w:tcPr>
            <w:tcW w:w="1606" w:type="dxa"/>
            <w:tcBorders>
              <w:top w:val="single" w:sz="8" w:space="0" w:color="auto"/>
              <w:left w:val="nil"/>
              <w:bottom w:val="single" w:sz="8" w:space="0" w:color="auto"/>
              <w:right w:val="single" w:sz="8" w:space="0" w:color="auto"/>
            </w:tcBorders>
            <w:shd w:val="clear" w:color="auto" w:fill="FFFFFF"/>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1"/>
                <w:sz w:val="24"/>
                <w:szCs w:val="24"/>
              </w:rPr>
              <w:t>1.872.000,00</w:t>
            </w:r>
            <w:r w:rsidRPr="00CF3D7B">
              <w:rPr>
                <w:rStyle w:val="apple-converted-space"/>
                <w:rFonts w:ascii="Times New Roman" w:hAnsi="Times New Roman" w:cs="Times New Roman"/>
                <w:spacing w:val="-1"/>
                <w:sz w:val="24"/>
                <w:szCs w:val="24"/>
              </w:rPr>
              <w:t> </w:t>
            </w:r>
            <w:r w:rsidRPr="00CF3D7B">
              <w:rPr>
                <w:rFonts w:ascii="Times New Roman" w:hAnsi="Times New Roman" w:cs="Times New Roman"/>
                <w:spacing w:val="-3"/>
                <w:sz w:val="24"/>
                <w:szCs w:val="24"/>
              </w:rPr>
              <w:t>TL</w:t>
            </w:r>
          </w:p>
        </w:tc>
        <w:tc>
          <w:tcPr>
            <w:tcW w:w="1353" w:type="dxa"/>
            <w:tcBorders>
              <w:top w:val="single" w:sz="8" w:space="0" w:color="auto"/>
              <w:left w:val="nil"/>
              <w:bottom w:val="single" w:sz="8" w:space="0" w:color="auto"/>
              <w:right w:val="single" w:sz="8" w:space="0" w:color="auto"/>
            </w:tcBorders>
            <w:shd w:val="clear" w:color="auto" w:fill="FFFFFF"/>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1"/>
                <w:sz w:val="24"/>
                <w:szCs w:val="24"/>
              </w:rPr>
              <w:t>374.400,00</w:t>
            </w:r>
          </w:p>
        </w:tc>
        <w:tc>
          <w:tcPr>
            <w:tcW w:w="0" w:type="auto"/>
            <w:tcBorders>
              <w:top w:val="single" w:sz="8" w:space="0" w:color="auto"/>
              <w:left w:val="nil"/>
              <w:bottom w:val="single" w:sz="8" w:space="0" w:color="auto"/>
              <w:right w:val="single" w:sz="8" w:space="0" w:color="auto"/>
            </w:tcBorders>
            <w:shd w:val="clear" w:color="auto" w:fill="FFFFFF"/>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Fonts w:ascii="Times New Roman" w:hAnsi="Times New Roman" w:cs="Times New Roman"/>
                <w:spacing w:val="-1"/>
                <w:sz w:val="24"/>
                <w:szCs w:val="24"/>
              </w:rPr>
              <w:t>9.8.2016</w:t>
            </w:r>
          </w:p>
        </w:tc>
        <w:tc>
          <w:tcPr>
            <w:tcW w:w="831" w:type="dxa"/>
            <w:tcBorders>
              <w:top w:val="single" w:sz="8" w:space="0" w:color="auto"/>
              <w:left w:val="nil"/>
              <w:bottom w:val="single" w:sz="8" w:space="0" w:color="auto"/>
              <w:right w:val="single" w:sz="8" w:space="0" w:color="auto"/>
            </w:tcBorders>
            <w:shd w:val="clear" w:color="auto" w:fill="FFFFFF"/>
            <w:hideMark/>
          </w:tcPr>
          <w:p w:rsidR="00A7774F" w:rsidRPr="00CF3D7B" w:rsidRDefault="00A7774F" w:rsidP="00D173D8">
            <w:pPr>
              <w:spacing w:line="20" w:lineRule="atLeast"/>
              <w:jc w:val="center"/>
              <w:rPr>
                <w:rFonts w:ascii="Times New Roman" w:hAnsi="Times New Roman" w:cs="Times New Roman"/>
                <w:sz w:val="24"/>
                <w:szCs w:val="24"/>
              </w:rPr>
            </w:pPr>
            <w:r w:rsidRPr="00CF3D7B">
              <w:rPr>
                <w:rStyle w:val="grame"/>
                <w:rFonts w:ascii="Times New Roman" w:hAnsi="Times New Roman" w:cs="Times New Roman"/>
                <w:spacing w:val="-1"/>
                <w:sz w:val="24"/>
                <w:szCs w:val="24"/>
              </w:rPr>
              <w:t>10:00</w:t>
            </w:r>
          </w:p>
        </w:tc>
      </w:tr>
    </w:tbl>
    <w:p w:rsidR="00A7774F" w:rsidRPr="00CF3D7B" w:rsidRDefault="00A7774F" w:rsidP="00A7774F">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 </w:t>
      </w:r>
    </w:p>
    <w:p w:rsidR="00A7774F" w:rsidRPr="00CF3D7B" w:rsidRDefault="00A7774F" w:rsidP="00A7774F">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Yukarıda, Mahallesi, Cinsi, İmar, Ada, Parsel, yüzölçümü, hazine hissesi, tahmini bedelleri, % 20 geçici teminatları, ihale tarihi ve saati yazılı bulunan Taşınmaz 2886 Sayılı Devlet İhale Kanunun 45.maddesi gereğince Açık Teklif Usulü ile Lüleburgaz</w:t>
      </w:r>
      <w:r w:rsidRPr="00CF3D7B">
        <w:rPr>
          <w:rStyle w:val="apple-converted-space"/>
          <w:rFonts w:ascii="Times New Roman" w:hAnsi="Times New Roman" w:cs="Times New Roman"/>
          <w:color w:val="000000"/>
          <w:sz w:val="24"/>
          <w:szCs w:val="24"/>
        </w:rPr>
        <w:t> </w:t>
      </w:r>
      <w:r w:rsidRPr="00CF3D7B">
        <w:rPr>
          <w:rStyle w:val="spelle"/>
          <w:rFonts w:ascii="Times New Roman" w:hAnsi="Times New Roman" w:cs="Times New Roman"/>
          <w:color w:val="000000"/>
          <w:sz w:val="24"/>
          <w:szCs w:val="24"/>
        </w:rPr>
        <w:t>Malmüdürlüğünde</w:t>
      </w:r>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2886 Sayılı Kanunun 13. maddesine istinaden oluşturulan komisyonca satışı yapılacaktır.</w:t>
      </w:r>
    </w:p>
    <w:p w:rsidR="00A7774F" w:rsidRPr="00CF3D7B" w:rsidRDefault="00A7774F" w:rsidP="00A7774F">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İsteklilerin Yasal yerleşim yeri sahibi olmaları, Tebligat için Türkiye’de adres göstermeleri, Gerçek kişilerin T.C Numarasını, Tüzel kişilerin ise Vergi Kimlik numarasını bildirmeleri, geçici teminatı yatırdıklarına dair makbuzla</w:t>
      </w:r>
      <w:r w:rsidRPr="00CF3D7B">
        <w:rPr>
          <w:rStyle w:val="apple-converted-space"/>
          <w:rFonts w:ascii="Times New Roman" w:hAnsi="Times New Roman" w:cs="Times New Roman"/>
          <w:color w:val="000000"/>
          <w:sz w:val="24"/>
          <w:szCs w:val="24"/>
        </w:rPr>
        <w:t> </w:t>
      </w:r>
      <w:r w:rsidRPr="00CF3D7B">
        <w:rPr>
          <w:rStyle w:val="grame"/>
          <w:rFonts w:ascii="Times New Roman" w:hAnsi="Times New Roman" w:cs="Times New Roman"/>
          <w:color w:val="000000"/>
          <w:sz w:val="24"/>
          <w:szCs w:val="24"/>
        </w:rPr>
        <w:t>yada</w:t>
      </w:r>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Banka Teminat mektubu (Banka teyit yazısı ile birlikte) özel kişiler adına girilmesi halinde Vekaletname, Tüzel kişi adına girilmesi halinde 2016 yılı içinde alınmış tüzel kişiliğin sicile kayıtlı olduğunu gösterir noter tasdikli yetki belgesi, imza sirküleri, müşterek isteklilerde noter tasdikli ortak girişim beyannamesi (Ortaklık sözleşmesi, imza sirküleri) ile birlikte ihale saatine kadar Komisyona müracaat etmeleri gerekmektedir.</w:t>
      </w:r>
    </w:p>
    <w:p w:rsidR="00A7774F" w:rsidRPr="00CF3D7B" w:rsidRDefault="00A7774F" w:rsidP="00A7774F">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Postayla başvuruda bulunacak isteklilerin gönderecekleri Teklif Mektubu ve diğer belgeleri iadeli taahhütlü olarak göndermeleri ve ihale saatine kadar İhale Komisyonuna ulaşması gerekmektedir. Postadaki gecikmeler dikkate alınmaz.</w:t>
      </w:r>
    </w:p>
    <w:p w:rsidR="00A7774F" w:rsidRPr="00CF3D7B" w:rsidRDefault="00A7774F" w:rsidP="00A7774F">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Taşınmaz malların satış işlemlerine ait şartname ve ekleri mesai saatleri</w:t>
      </w:r>
      <w:r w:rsidRPr="00CF3D7B">
        <w:rPr>
          <w:rStyle w:val="apple-converted-space"/>
          <w:rFonts w:ascii="Times New Roman" w:hAnsi="Times New Roman" w:cs="Times New Roman"/>
          <w:color w:val="000000"/>
          <w:sz w:val="24"/>
          <w:szCs w:val="24"/>
        </w:rPr>
        <w:t> </w:t>
      </w:r>
      <w:r w:rsidRPr="00CF3D7B">
        <w:rPr>
          <w:rStyle w:val="grame"/>
          <w:rFonts w:ascii="Times New Roman" w:hAnsi="Times New Roman" w:cs="Times New Roman"/>
          <w:color w:val="000000"/>
          <w:sz w:val="24"/>
          <w:szCs w:val="24"/>
        </w:rPr>
        <w:t>dahilinde</w:t>
      </w:r>
      <w:r w:rsidRPr="00CF3D7B">
        <w:rPr>
          <w:rStyle w:val="apple-converted-space"/>
          <w:rFonts w:ascii="Times New Roman" w:hAnsi="Times New Roman" w:cs="Times New Roman"/>
          <w:color w:val="000000"/>
          <w:sz w:val="24"/>
          <w:szCs w:val="24"/>
        </w:rPr>
        <w:t> </w:t>
      </w:r>
      <w:r w:rsidRPr="00CF3D7B">
        <w:rPr>
          <w:rStyle w:val="spelle"/>
          <w:rFonts w:ascii="Times New Roman" w:hAnsi="Times New Roman" w:cs="Times New Roman"/>
          <w:color w:val="000000"/>
          <w:sz w:val="24"/>
          <w:szCs w:val="24"/>
        </w:rPr>
        <w:t>Malmüdürlüğümüzde</w:t>
      </w:r>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ücretsiz olarak görülebileceği ilan olunur.</w:t>
      </w:r>
    </w:p>
    <w:p w:rsidR="005A66E9" w:rsidRDefault="005A66E9"/>
    <w:sectPr w:rsidR="005A66E9" w:rsidSect="00A7774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A7774F"/>
    <w:rsid w:val="00182611"/>
    <w:rsid w:val="00293AF4"/>
    <w:rsid w:val="003A7A7B"/>
    <w:rsid w:val="00472103"/>
    <w:rsid w:val="005A66E9"/>
    <w:rsid w:val="00640992"/>
    <w:rsid w:val="007E0F5A"/>
    <w:rsid w:val="00824DE8"/>
    <w:rsid w:val="009325DF"/>
    <w:rsid w:val="00964740"/>
    <w:rsid w:val="00A7774F"/>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7774F"/>
  </w:style>
  <w:style w:type="character" w:customStyle="1" w:styleId="grame">
    <w:name w:val="grame"/>
    <w:basedOn w:val="VarsaylanParagrafYazTipi"/>
    <w:rsid w:val="00A7774F"/>
  </w:style>
  <w:style w:type="character" w:customStyle="1" w:styleId="apple-converted-space">
    <w:name w:val="apple-converted-space"/>
    <w:basedOn w:val="VarsaylanParagrafYazTipi"/>
    <w:rsid w:val="00A777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2016-07-29T22:17:00Z</dcterms:created>
  <dcterms:modified xsi:type="dcterms:W3CDTF">2016-07-29T22:17:00Z</dcterms:modified>
</cp:coreProperties>
</file>