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22" w:rsidRPr="005B6622" w:rsidRDefault="005B6622" w:rsidP="005B6622">
      <w:pPr>
        <w:spacing w:before="120" w:after="120" w:line="240" w:lineRule="auto"/>
        <w:jc w:val="center"/>
        <w:outlineLvl w:val="2"/>
        <w:rPr>
          <w:rFonts w:ascii="Arial" w:eastAsia="Times New Roman" w:hAnsi="Arial" w:cs="Arial"/>
          <w:b/>
          <w:bCs/>
          <w:color w:val="333333"/>
          <w:lang w:eastAsia="tr-TR"/>
        </w:rPr>
      </w:pPr>
      <w:r w:rsidRPr="005B6622">
        <w:rPr>
          <w:rFonts w:ascii="Arial" w:eastAsia="Times New Roman" w:hAnsi="Arial" w:cs="Arial"/>
          <w:b/>
          <w:bCs/>
          <w:color w:val="333333"/>
          <w:lang w:eastAsia="tr-TR"/>
        </w:rPr>
        <w:t>T.C.</w:t>
      </w:r>
    </w:p>
    <w:p w:rsidR="005B6622" w:rsidRPr="005B6622" w:rsidRDefault="005B6622" w:rsidP="005B6622">
      <w:pPr>
        <w:spacing w:before="120" w:after="120" w:line="240" w:lineRule="auto"/>
        <w:jc w:val="center"/>
        <w:outlineLvl w:val="2"/>
        <w:rPr>
          <w:rFonts w:ascii="Arial" w:eastAsia="Times New Roman" w:hAnsi="Arial" w:cs="Arial"/>
          <w:b/>
          <w:bCs/>
          <w:color w:val="333333"/>
          <w:lang w:eastAsia="tr-TR"/>
        </w:rPr>
      </w:pPr>
      <w:r w:rsidRPr="005B6622">
        <w:rPr>
          <w:rFonts w:ascii="Arial" w:eastAsia="Times New Roman" w:hAnsi="Arial" w:cs="Arial"/>
          <w:b/>
          <w:bCs/>
          <w:color w:val="333333"/>
          <w:lang w:eastAsia="tr-TR"/>
        </w:rPr>
        <w:t>BAŞBAKANLIK</w:t>
      </w:r>
    </w:p>
    <w:p w:rsidR="005B6622" w:rsidRPr="005B6622" w:rsidRDefault="005B6622" w:rsidP="005B6622">
      <w:pPr>
        <w:spacing w:before="120" w:after="120" w:line="240" w:lineRule="auto"/>
        <w:jc w:val="center"/>
        <w:outlineLvl w:val="2"/>
        <w:rPr>
          <w:rFonts w:ascii="Arial" w:eastAsia="Times New Roman" w:hAnsi="Arial" w:cs="Arial"/>
          <w:b/>
          <w:bCs/>
          <w:color w:val="333333"/>
          <w:lang w:eastAsia="tr-TR"/>
        </w:rPr>
      </w:pPr>
      <w:r w:rsidRPr="005B6622">
        <w:rPr>
          <w:rFonts w:ascii="Arial" w:eastAsia="Times New Roman" w:hAnsi="Arial" w:cs="Arial"/>
          <w:b/>
          <w:bCs/>
          <w:color w:val="333333"/>
          <w:lang w:eastAsia="tr-TR"/>
        </w:rPr>
        <w:t>Toplu Konut İdaresi Başkanlığı</w:t>
      </w:r>
    </w:p>
    <w:p w:rsidR="005B6622" w:rsidRPr="005B6622" w:rsidRDefault="005B6622" w:rsidP="005B6622">
      <w:pPr>
        <w:spacing w:after="0" w:line="240" w:lineRule="auto"/>
        <w:rPr>
          <w:rFonts w:ascii="Times New Roman" w:eastAsia="Times New Roman" w:hAnsi="Times New Roman" w:cs="Times New Roman"/>
          <w:sz w:val="24"/>
          <w:szCs w:val="24"/>
          <w:lang w:eastAsia="tr-TR"/>
        </w:rPr>
      </w:pPr>
      <w:r w:rsidRPr="005B6622">
        <w:rPr>
          <w:rFonts w:ascii="Arial" w:eastAsia="Times New Roman" w:hAnsi="Arial" w:cs="Arial"/>
          <w:color w:val="333333"/>
          <w:sz w:val="17"/>
          <w:szCs w:val="17"/>
          <w:shd w:val="clear" w:color="auto" w:fill="FFFFFF"/>
          <w:lang w:eastAsia="tr-TR"/>
        </w:rPr>
        <w:t> </w:t>
      </w:r>
      <w:r w:rsidRPr="005B6622">
        <w:rPr>
          <w:rFonts w:ascii="Arial" w:eastAsia="Times New Roman" w:hAnsi="Arial" w:cs="Arial"/>
          <w:color w:val="333333"/>
          <w:sz w:val="17"/>
          <w:szCs w:val="17"/>
          <w:lang w:eastAsia="tr-TR"/>
        </w:rPr>
        <w:br/>
      </w:r>
      <w:r w:rsidRPr="005B6622">
        <w:rPr>
          <w:rFonts w:ascii="Arial" w:eastAsia="Times New Roman" w:hAnsi="Arial" w:cs="Arial"/>
          <w:b/>
          <w:bCs/>
          <w:color w:val="333333"/>
          <w:sz w:val="17"/>
          <w:lang w:eastAsia="tr-TR"/>
        </w:rPr>
        <w:t>İSTANBUL İLİ GAZİOSMANPAŞA İLÇESİ KARAYOLLARI MAHALLESİ 6619 ADA 8 PARSEL VE 10086 ADA  1 PARSELDE ARSA SATIŞ KARŞILIĞI </w:t>
      </w:r>
      <w:r w:rsidRPr="005B6622">
        <w:rPr>
          <w:rFonts w:ascii="Arial" w:eastAsia="Times New Roman" w:hAnsi="Arial" w:cs="Arial"/>
          <w:color w:val="333333"/>
          <w:sz w:val="17"/>
          <w:szCs w:val="17"/>
          <w:lang w:eastAsia="tr-TR"/>
        </w:rPr>
        <w:br/>
      </w:r>
      <w:r w:rsidRPr="005B6622">
        <w:rPr>
          <w:rFonts w:ascii="Arial" w:eastAsia="Times New Roman" w:hAnsi="Arial" w:cs="Arial"/>
          <w:b/>
          <w:bCs/>
          <w:color w:val="333333"/>
          <w:sz w:val="17"/>
          <w:lang w:eastAsia="tr-TR"/>
        </w:rPr>
        <w:t>GELİR PAYLAŞIM İŞİ</w:t>
      </w:r>
      <w:r w:rsidRPr="005B6622">
        <w:rPr>
          <w:rFonts w:ascii="Arial" w:eastAsia="Times New Roman" w:hAnsi="Arial" w:cs="Arial"/>
          <w:color w:val="333333"/>
          <w:sz w:val="17"/>
          <w:szCs w:val="17"/>
          <w:lang w:eastAsia="tr-TR"/>
        </w:rPr>
        <w:br/>
      </w:r>
      <w:r w:rsidRPr="005B6622">
        <w:rPr>
          <w:rFonts w:ascii="Arial" w:eastAsia="Times New Roman" w:hAnsi="Arial" w:cs="Arial"/>
          <w:color w:val="333333"/>
          <w:sz w:val="17"/>
          <w:szCs w:val="17"/>
          <w:shd w:val="clear" w:color="auto" w:fill="FFFFFF"/>
          <w:lang w:eastAsia="tr-TR"/>
        </w:rPr>
        <w:t> </w:t>
      </w:r>
    </w:p>
    <w:p w:rsidR="005B6622" w:rsidRPr="005B6622" w:rsidRDefault="005B6622" w:rsidP="005B6622">
      <w:pPr>
        <w:spacing w:before="120" w:after="120" w:line="240" w:lineRule="auto"/>
        <w:outlineLvl w:val="0"/>
        <w:rPr>
          <w:rFonts w:ascii="Arial" w:eastAsia="Times New Roman" w:hAnsi="Arial" w:cs="Arial"/>
          <w:b/>
          <w:bCs/>
          <w:color w:val="333333"/>
          <w:kern w:val="36"/>
          <w:sz w:val="36"/>
          <w:szCs w:val="36"/>
          <w:lang w:eastAsia="tr-TR"/>
        </w:rPr>
      </w:pPr>
      <w:r w:rsidRPr="005B6622">
        <w:rPr>
          <w:rFonts w:ascii="Arial" w:eastAsia="Times New Roman" w:hAnsi="Arial" w:cs="Arial"/>
          <w:b/>
          <w:bCs/>
          <w:color w:val="333333"/>
          <w:kern w:val="36"/>
          <w:sz w:val="36"/>
          <w:lang w:eastAsia="tr-TR"/>
        </w:rPr>
        <w:t>İHALE İLANI</w:t>
      </w:r>
    </w:p>
    <w:p w:rsidR="005B6622" w:rsidRPr="005B6622" w:rsidRDefault="005B6622" w:rsidP="005B6622">
      <w:pPr>
        <w:spacing w:after="0" w:line="240" w:lineRule="auto"/>
        <w:rPr>
          <w:rFonts w:ascii="Times New Roman" w:eastAsia="Times New Roman" w:hAnsi="Times New Roman" w:cs="Times New Roman"/>
          <w:sz w:val="24"/>
          <w:szCs w:val="24"/>
          <w:lang w:eastAsia="tr-TR"/>
        </w:rPr>
      </w:pPr>
      <w:r w:rsidRPr="005B6622">
        <w:rPr>
          <w:rFonts w:ascii="Arial" w:eastAsia="Times New Roman" w:hAnsi="Arial" w:cs="Arial"/>
          <w:color w:val="333333"/>
          <w:sz w:val="17"/>
          <w:szCs w:val="17"/>
          <w:shd w:val="clear" w:color="auto" w:fill="FFFFFF"/>
          <w:lang w:eastAsia="tr-TR"/>
        </w:rPr>
        <w:t> </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&lt; &gt;İstanbul İli Gaziosmanpaşa İlçesi Karayolları Mahallesi 6619 Ada 8 Parsel ve 10086 Ada  1 Parselde Arsa Satış Karşılığı Gelir Paylaşım İşi</w:t>
      </w:r>
      <w:r w:rsidRPr="005B6622">
        <w:rPr>
          <w:rFonts w:ascii="Arial" w:eastAsia="Times New Roman" w:hAnsi="Arial" w:cs="Arial"/>
          <w:i/>
          <w:iCs/>
          <w:color w:val="333333"/>
          <w:sz w:val="17"/>
          <w:lang w:eastAsia="tr-TR"/>
        </w:rPr>
        <w:t>”</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ihalesi; 4734 sayılı Kamu İhale Kanunu’na tabi olmayıp, “Toplu Konut İdaresi Başkanlığı Satış, Devir, İntikal, Kiraya verme, Trampa, Sınırlı Ayni Hak Tesisi ve Arsa Satışı Karşılığı Gelir Paylaşımı İhale Yönetmeliğinin” 26. maddesi (Değişik: 27/02/2007–26447 R.G. /10. md.) uyarınca</w:t>
      </w:r>
      <w:r w:rsidRPr="005B6622">
        <w:rPr>
          <w:rFonts w:ascii="Arial" w:eastAsia="Times New Roman" w:hAnsi="Arial" w:cs="Arial"/>
          <w:color w:val="333333"/>
          <w:sz w:val="17"/>
          <w:lang w:eastAsia="tr-TR"/>
        </w:rPr>
        <w:t> </w:t>
      </w:r>
      <w:r w:rsidRPr="005B6622">
        <w:rPr>
          <w:rFonts w:ascii="Arial" w:eastAsia="Times New Roman" w:hAnsi="Arial" w:cs="Arial"/>
          <w:b/>
          <w:bCs/>
          <w:color w:val="333333"/>
          <w:sz w:val="17"/>
          <w:lang w:eastAsia="tr-TR"/>
        </w:rPr>
        <w:t>Açık İhale Usulü </w:t>
      </w:r>
      <w:r w:rsidRPr="005B6622">
        <w:rPr>
          <w:rFonts w:ascii="Arial" w:eastAsia="Times New Roman" w:hAnsi="Arial" w:cs="Arial"/>
          <w:color w:val="333333"/>
          <w:sz w:val="17"/>
          <w:szCs w:val="17"/>
          <w:lang w:eastAsia="tr-TR"/>
        </w:rPr>
        <w:t xml:space="preserve">ile </w:t>
      </w:r>
      <w:proofErr w:type="gramStart"/>
      <w:r w:rsidRPr="005B6622">
        <w:rPr>
          <w:rFonts w:ascii="Arial" w:eastAsia="Times New Roman" w:hAnsi="Arial" w:cs="Arial"/>
          <w:color w:val="333333"/>
          <w:sz w:val="17"/>
          <w:szCs w:val="17"/>
          <w:lang w:eastAsia="tr-TR"/>
        </w:rPr>
        <w:t>yapılacaktır.İhale</w:t>
      </w:r>
      <w:proofErr w:type="gramEnd"/>
      <w:r w:rsidRPr="005B6622">
        <w:rPr>
          <w:rFonts w:ascii="Arial" w:eastAsia="Times New Roman" w:hAnsi="Arial" w:cs="Arial"/>
          <w:color w:val="333333"/>
          <w:sz w:val="17"/>
          <w:szCs w:val="17"/>
          <w:lang w:eastAsia="tr-TR"/>
        </w:rPr>
        <w:t>, yerli ve yabancı inşaat firmalarına ve bunların kendi aralarında ya da finans kuruluşlarıyla yapacakları ortak girişimlere açıktır. Ancak bu uluslararası bir ihale değildir.</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İhale için başvuracak istekliler, ihale dosyası ve eklerini, Toplu Konut İdaresi Başkanlığı İstanbul Hizmet Binası Halkalı Atakent Mah. 221 sok. No: 5 34307 Halkalı Küçükçekmece / İSTANBUL adresinden 08.3o – 17.3o saatleri arasında</w:t>
      </w:r>
      <w:r w:rsidRPr="005B6622">
        <w:rPr>
          <w:rFonts w:ascii="Arial" w:eastAsia="Times New Roman" w:hAnsi="Arial" w:cs="Arial"/>
          <w:b/>
          <w:bCs/>
          <w:color w:val="333333"/>
          <w:sz w:val="17"/>
          <w:lang w:eastAsia="tr-TR"/>
        </w:rPr>
        <w:t> 500 TL.</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w:t>
      </w:r>
      <w:proofErr w:type="spellStart"/>
      <w:r w:rsidRPr="005B6622">
        <w:rPr>
          <w:rFonts w:ascii="Arial" w:eastAsia="Times New Roman" w:hAnsi="Arial" w:cs="Arial"/>
          <w:color w:val="333333"/>
          <w:sz w:val="17"/>
          <w:szCs w:val="17"/>
          <w:lang w:eastAsia="tr-TR"/>
        </w:rPr>
        <w:t>Beşyüz</w:t>
      </w:r>
      <w:proofErr w:type="spellEnd"/>
      <w:r w:rsidRPr="005B6622">
        <w:rPr>
          <w:rFonts w:ascii="Arial" w:eastAsia="Times New Roman" w:hAnsi="Arial" w:cs="Arial"/>
          <w:color w:val="333333"/>
          <w:sz w:val="17"/>
          <w:szCs w:val="17"/>
          <w:lang w:eastAsia="tr-TR"/>
        </w:rPr>
        <w:t xml:space="preserve"> Türk Lirası) yatırarak satın alabilirler.</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Teklif dosyaları, aşağıdaki adrese en geç</w:t>
      </w:r>
      <w:r w:rsidRPr="005B6622">
        <w:rPr>
          <w:rFonts w:ascii="Arial" w:eastAsia="Times New Roman" w:hAnsi="Arial" w:cs="Arial"/>
          <w:color w:val="333333"/>
          <w:sz w:val="17"/>
          <w:lang w:eastAsia="tr-TR"/>
        </w:rPr>
        <w:t> </w:t>
      </w:r>
      <w:r w:rsidRPr="005B6622">
        <w:rPr>
          <w:rFonts w:ascii="Arial" w:eastAsia="Times New Roman" w:hAnsi="Arial" w:cs="Arial"/>
          <w:b/>
          <w:bCs/>
          <w:color w:val="333333"/>
          <w:sz w:val="17"/>
          <w:lang w:eastAsia="tr-TR"/>
        </w:rPr>
        <w:t>29.06.2016</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tarihine ve saat</w:t>
      </w:r>
      <w:r w:rsidRPr="005B6622">
        <w:rPr>
          <w:rFonts w:ascii="Arial" w:eastAsia="Times New Roman" w:hAnsi="Arial" w:cs="Arial"/>
          <w:color w:val="333333"/>
          <w:sz w:val="17"/>
          <w:lang w:eastAsia="tr-TR"/>
        </w:rPr>
        <w:t> </w:t>
      </w:r>
      <w:r w:rsidRPr="005B6622">
        <w:rPr>
          <w:rFonts w:ascii="Arial" w:eastAsia="Times New Roman" w:hAnsi="Arial" w:cs="Arial"/>
          <w:b/>
          <w:bCs/>
          <w:color w:val="333333"/>
          <w:sz w:val="17"/>
          <w:lang w:eastAsia="tr-TR"/>
        </w:rPr>
        <w:t>14:30’</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 xml:space="preserve">a kadar, sıra numaralı alındılar </w:t>
      </w:r>
      <w:proofErr w:type="gramStart"/>
      <w:r w:rsidRPr="005B6622">
        <w:rPr>
          <w:rFonts w:ascii="Arial" w:eastAsia="Times New Roman" w:hAnsi="Arial" w:cs="Arial"/>
          <w:color w:val="333333"/>
          <w:sz w:val="17"/>
          <w:szCs w:val="17"/>
          <w:lang w:eastAsia="tr-TR"/>
        </w:rPr>
        <w:t>karşılığında;</w:t>
      </w:r>
      <w:r w:rsidRPr="005B6622">
        <w:rPr>
          <w:rFonts w:ascii="Arial" w:eastAsia="Times New Roman" w:hAnsi="Arial" w:cs="Arial"/>
          <w:b/>
          <w:bCs/>
          <w:color w:val="333333"/>
          <w:sz w:val="17"/>
          <w:lang w:eastAsia="tr-TR"/>
        </w:rPr>
        <w:t>Toplu</w:t>
      </w:r>
      <w:proofErr w:type="gramEnd"/>
      <w:r w:rsidRPr="005B6622">
        <w:rPr>
          <w:rFonts w:ascii="Arial" w:eastAsia="Times New Roman" w:hAnsi="Arial" w:cs="Arial"/>
          <w:b/>
          <w:bCs/>
          <w:color w:val="333333"/>
          <w:sz w:val="17"/>
          <w:lang w:eastAsia="tr-TR"/>
        </w:rPr>
        <w:t xml:space="preserve"> Konut İdaresi Başkanlığı İstanbul Hizmet Binası Halkalı Atakent Mah. 221 sok. No: 5 34307 Halkalı Küçükçekmece / İSTANBUL</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adresinde Toplu Konut İdaresi İhale Komisyonu Başkanlığı’na elden teslim edilecektir. Teklifler iadeli taahhütlü olarak da gönderilebilir. Posta ile gönderilecek tekliflerin ihale saatine kadar idareye ulaşması şarttır aksi halde Posta gecikmesinden İdaremiz sorumlu değildir.</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Teklifler</w:t>
      </w:r>
      <w:r w:rsidRPr="005B6622">
        <w:rPr>
          <w:rFonts w:ascii="Arial" w:eastAsia="Times New Roman" w:hAnsi="Arial" w:cs="Arial"/>
          <w:color w:val="333333"/>
          <w:sz w:val="17"/>
          <w:lang w:eastAsia="tr-TR"/>
        </w:rPr>
        <w:t> </w:t>
      </w:r>
      <w:r w:rsidRPr="005B6622">
        <w:rPr>
          <w:rFonts w:ascii="Arial" w:eastAsia="Times New Roman" w:hAnsi="Arial" w:cs="Arial"/>
          <w:b/>
          <w:bCs/>
          <w:color w:val="333333"/>
          <w:sz w:val="17"/>
          <w:lang w:eastAsia="tr-TR"/>
        </w:rPr>
        <w:t>29.06.2016</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tarihinde, saat</w:t>
      </w:r>
      <w:r w:rsidRPr="005B6622">
        <w:rPr>
          <w:rFonts w:ascii="Arial" w:eastAsia="Times New Roman" w:hAnsi="Arial" w:cs="Arial"/>
          <w:color w:val="333333"/>
          <w:sz w:val="17"/>
          <w:lang w:eastAsia="tr-TR"/>
        </w:rPr>
        <w:t> </w:t>
      </w:r>
      <w:proofErr w:type="gramStart"/>
      <w:r w:rsidRPr="005B6622">
        <w:rPr>
          <w:rFonts w:ascii="Arial" w:eastAsia="Times New Roman" w:hAnsi="Arial" w:cs="Arial"/>
          <w:b/>
          <w:bCs/>
          <w:color w:val="333333"/>
          <w:sz w:val="17"/>
          <w:lang w:eastAsia="tr-TR"/>
        </w:rPr>
        <w:t>14:30’da</w:t>
      </w:r>
      <w:proofErr w:type="gramEnd"/>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istekliler huzurunda İhale Komisyonu tarafından açılacaktır.</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Değerlendirme sonucu uygun görülecek istekliler yazı ile ikinci oturuma davet edilecektir.</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Teklifler, Teklif Alma Şartnamesi’nin ilgili maddeleri esaslarına göre değerlendirilecek olup, herhangi bir şartlı teklif kabul edilmeyecektir.</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 xml:space="preserve">İhaleye katılabilmek için İSTEKLİ’ </w:t>
      </w:r>
      <w:proofErr w:type="spellStart"/>
      <w:r w:rsidRPr="005B6622">
        <w:rPr>
          <w:rFonts w:ascii="Arial" w:eastAsia="Times New Roman" w:hAnsi="Arial" w:cs="Arial"/>
          <w:color w:val="333333"/>
          <w:sz w:val="17"/>
          <w:szCs w:val="17"/>
          <w:lang w:eastAsia="tr-TR"/>
        </w:rPr>
        <w:t>lerde</w:t>
      </w:r>
      <w:proofErr w:type="spellEnd"/>
      <w:r w:rsidRPr="005B6622">
        <w:rPr>
          <w:rFonts w:ascii="Arial" w:eastAsia="Times New Roman" w:hAnsi="Arial" w:cs="Arial"/>
          <w:color w:val="333333"/>
          <w:sz w:val="17"/>
          <w:szCs w:val="17"/>
          <w:lang w:eastAsia="tr-TR"/>
        </w:rPr>
        <w:t xml:space="preserve"> aşağıda belirtilen belgeler aranır:</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Türkiye’de tebligat için adres,</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Ticaret sicil gazetesi,</w:t>
      </w:r>
    </w:p>
    <w:p w:rsidR="005B6622" w:rsidRPr="005B6622" w:rsidRDefault="005B6622" w:rsidP="005B6622">
      <w:pPr>
        <w:numPr>
          <w:ilvl w:val="0"/>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Ticaret ve/veya Sanayi Odası belgesi (2016 yılına ait),</w:t>
      </w:r>
      <w:r w:rsidRPr="005B6622">
        <w:rPr>
          <w:rFonts w:ascii="Arial" w:eastAsia="Times New Roman" w:hAnsi="Arial" w:cs="Arial"/>
          <w:color w:val="333333"/>
          <w:sz w:val="17"/>
          <w:szCs w:val="17"/>
          <w:lang w:eastAsia="tr-TR"/>
        </w:rPr>
        <w:br/>
        <w:t>a.   Gerçek kişi olması halinde Ticaret ve/veya Sanayi Odasına kayıtlı olduğunu gösterir belge.</w:t>
      </w:r>
      <w:r w:rsidRPr="005B6622">
        <w:rPr>
          <w:rFonts w:ascii="Arial" w:eastAsia="Times New Roman" w:hAnsi="Arial" w:cs="Arial"/>
          <w:color w:val="333333"/>
          <w:sz w:val="17"/>
          <w:szCs w:val="17"/>
          <w:lang w:eastAsia="tr-TR"/>
        </w:rPr>
        <w:br/>
      </w:r>
      <w:proofErr w:type="gramStart"/>
      <w:r w:rsidRPr="005B6622">
        <w:rPr>
          <w:rFonts w:ascii="Arial" w:eastAsia="Times New Roman" w:hAnsi="Arial" w:cs="Arial"/>
          <w:color w:val="333333"/>
          <w:sz w:val="17"/>
          <w:szCs w:val="17"/>
          <w:lang w:eastAsia="tr-TR"/>
        </w:rPr>
        <w:t>b</w:t>
      </w:r>
      <w:proofErr w:type="gramEnd"/>
      <w:r w:rsidRPr="005B6622">
        <w:rPr>
          <w:rFonts w:ascii="Arial" w:eastAsia="Times New Roman" w:hAnsi="Arial" w:cs="Arial"/>
          <w:color w:val="333333"/>
          <w:sz w:val="17"/>
          <w:szCs w:val="17"/>
          <w:lang w:eastAsia="tr-TR"/>
        </w:rPr>
        <w:t>.   Tüzel kişi olması halinde tüzel kişiliğin İdare merkezinin bulunduğu yer mahkemesinden veya siciline kayıtlı bulunduğu Ticaret veya Sanayi Odasından veya benzeri bir makamdan tüzel kişiliğin siciline kayıtlı olduğuna dair belge,</w:t>
      </w:r>
      <w:r w:rsidRPr="005B6622">
        <w:rPr>
          <w:rFonts w:ascii="Arial" w:eastAsia="Times New Roman" w:hAnsi="Arial" w:cs="Arial"/>
          <w:color w:val="333333"/>
          <w:sz w:val="17"/>
          <w:szCs w:val="17"/>
          <w:lang w:eastAsia="tr-TR"/>
        </w:rPr>
        <w:br/>
        <w:t>c.   Ortak girişim olması halinde ortak girişimi oluşturan gerçek veya tüzel kişilerin her birinin (a) ve (b)’deki esaslara göre temin edecekleri belge.</w:t>
      </w:r>
      <w:r w:rsidRPr="005B6622">
        <w:rPr>
          <w:rFonts w:ascii="Arial" w:eastAsia="Times New Roman" w:hAnsi="Arial" w:cs="Arial"/>
          <w:color w:val="333333"/>
          <w:sz w:val="17"/>
          <w:szCs w:val="17"/>
          <w:lang w:eastAsia="tr-TR"/>
        </w:rPr>
        <w:br/>
        <w:t> 4. İmza sirküleri,</w:t>
      </w:r>
      <w:r w:rsidRPr="005B6622">
        <w:rPr>
          <w:rFonts w:ascii="Arial" w:eastAsia="Times New Roman" w:hAnsi="Arial" w:cs="Arial"/>
          <w:color w:val="333333"/>
          <w:sz w:val="17"/>
          <w:szCs w:val="17"/>
          <w:lang w:eastAsia="tr-TR"/>
        </w:rPr>
        <w:br/>
        <w:t>a.   Gerçek kişi olması halinde noter tasdikli imza sirküleri.</w:t>
      </w:r>
      <w:r w:rsidRPr="005B6622">
        <w:rPr>
          <w:rFonts w:ascii="Arial" w:eastAsia="Times New Roman" w:hAnsi="Arial" w:cs="Arial"/>
          <w:color w:val="333333"/>
          <w:sz w:val="17"/>
          <w:szCs w:val="17"/>
          <w:lang w:eastAsia="tr-TR"/>
        </w:rPr>
        <w:br/>
      </w:r>
      <w:proofErr w:type="gramStart"/>
      <w:r w:rsidRPr="005B6622">
        <w:rPr>
          <w:rFonts w:ascii="Arial" w:eastAsia="Times New Roman" w:hAnsi="Arial" w:cs="Arial"/>
          <w:color w:val="333333"/>
          <w:sz w:val="17"/>
          <w:szCs w:val="17"/>
          <w:lang w:eastAsia="tr-TR"/>
        </w:rPr>
        <w:t>b</w:t>
      </w:r>
      <w:proofErr w:type="gramEnd"/>
      <w:r w:rsidRPr="005B6622">
        <w:rPr>
          <w:rFonts w:ascii="Arial" w:eastAsia="Times New Roman" w:hAnsi="Arial" w:cs="Arial"/>
          <w:color w:val="333333"/>
          <w:sz w:val="17"/>
          <w:szCs w:val="17"/>
          <w:lang w:eastAsia="tr-TR"/>
        </w:rPr>
        <w:t>.   Tüzel kişi olması halinde tüzel kişiliğin noter tasdikli imza sirküleri</w:t>
      </w:r>
      <w:r w:rsidRPr="005B6622">
        <w:rPr>
          <w:rFonts w:ascii="Arial" w:eastAsia="Times New Roman" w:hAnsi="Arial" w:cs="Arial"/>
          <w:color w:val="333333"/>
          <w:sz w:val="17"/>
          <w:szCs w:val="17"/>
          <w:lang w:eastAsia="tr-TR"/>
        </w:rPr>
        <w:br/>
        <w:t>c.   Ortak girişim olması halinde ortak girişimi oluşturan gerçek kişi veya tüzel kişinin her birinin (a) ve (b)’deki esaslara göre temin edecekleri belge.</w:t>
      </w:r>
      <w:r w:rsidRPr="005B6622">
        <w:rPr>
          <w:rFonts w:ascii="Arial" w:eastAsia="Times New Roman" w:hAnsi="Arial" w:cs="Arial"/>
          <w:color w:val="333333"/>
          <w:sz w:val="17"/>
          <w:szCs w:val="17"/>
          <w:lang w:eastAsia="tr-TR"/>
        </w:rPr>
        <w:br/>
        <w:t xml:space="preserve">  </w:t>
      </w:r>
      <w:proofErr w:type="gramStart"/>
      <w:r w:rsidRPr="005B6622">
        <w:rPr>
          <w:rFonts w:ascii="Arial" w:eastAsia="Times New Roman" w:hAnsi="Arial" w:cs="Arial"/>
          <w:color w:val="333333"/>
          <w:sz w:val="17"/>
          <w:szCs w:val="17"/>
          <w:lang w:eastAsia="tr-TR"/>
        </w:rPr>
        <w:t>5. İstekliler adına vekâleten iştirak ediliyor ise istekli adına teklifte bulunacak kimse/kimselerin vekâletnameleri ile vekâleten iştirak edenin noter tasdikli imza sirküleri,</w:t>
      </w:r>
      <w:r w:rsidRPr="005B6622">
        <w:rPr>
          <w:rFonts w:ascii="Arial" w:eastAsia="Times New Roman" w:hAnsi="Arial" w:cs="Arial"/>
          <w:color w:val="333333"/>
          <w:sz w:val="17"/>
          <w:szCs w:val="17"/>
          <w:lang w:eastAsia="tr-TR"/>
        </w:rPr>
        <w:br/>
        <w:t>   6.Teklif ile birlikte verilecek olan ihale dosyasındaki tüm dokümanların her sayfasının imza edilmesi (bu imza, ihale dosyasındaki dokümanlarda yer alan tüm hükümler ile bu dosyaya bağlı diğer eklerdeki hükümlerin kabul edildiği anlamını taşır)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xml:space="preserve">   7. Ortak girişim olarak teklif verilecekse, Ortak Girişim Beyannamesinde İş ortaklığında en çok hisseye sahip ortak, pilot ortak olarak gösterilmek zorundadır. </w:t>
      </w:r>
      <w:proofErr w:type="gramEnd"/>
      <w:r w:rsidRPr="005B6622">
        <w:rPr>
          <w:rFonts w:ascii="Arial" w:eastAsia="Times New Roman" w:hAnsi="Arial" w:cs="Arial"/>
          <w:color w:val="333333"/>
          <w:sz w:val="17"/>
          <w:szCs w:val="17"/>
          <w:lang w:eastAsia="tr-TR"/>
        </w:rPr>
        <w:t>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r w:rsidRPr="005B6622">
        <w:rPr>
          <w:rFonts w:ascii="Arial" w:eastAsia="Times New Roman" w:hAnsi="Arial" w:cs="Arial"/>
          <w:color w:val="333333"/>
          <w:sz w:val="17"/>
          <w:szCs w:val="17"/>
          <w:lang w:eastAsia="tr-TR"/>
        </w:rPr>
        <w:br/>
      </w:r>
      <w:r w:rsidRPr="005B6622">
        <w:rPr>
          <w:rFonts w:ascii="Arial" w:eastAsia="Times New Roman" w:hAnsi="Arial" w:cs="Arial"/>
          <w:color w:val="333333"/>
          <w:sz w:val="17"/>
          <w:szCs w:val="17"/>
          <w:lang w:eastAsia="tr-TR"/>
        </w:rPr>
        <w:lastRenderedPageBreak/>
        <w:t xml:space="preserve">   </w:t>
      </w:r>
      <w:proofErr w:type="gramStart"/>
      <w:r w:rsidRPr="005B6622">
        <w:rPr>
          <w:rFonts w:ascii="Arial" w:eastAsia="Times New Roman" w:hAnsi="Arial" w:cs="Arial"/>
          <w:color w:val="333333"/>
          <w:sz w:val="17"/>
          <w:szCs w:val="17"/>
          <w:lang w:eastAsia="tr-TR"/>
        </w:rPr>
        <w:t>8. Mevzuat hükümleri uyarınca kesinleşmiş sosyal güvenlik prim borcu olmadığına dair birinci oturum tarihinden önceki 3 (üç) ay içinde düzenlenmiş belge,</w:t>
      </w:r>
      <w:r w:rsidRPr="005B6622">
        <w:rPr>
          <w:rFonts w:ascii="Arial" w:eastAsia="Times New Roman" w:hAnsi="Arial" w:cs="Arial"/>
          <w:color w:val="333333"/>
          <w:sz w:val="17"/>
          <w:szCs w:val="17"/>
          <w:lang w:eastAsia="tr-TR"/>
        </w:rPr>
        <w:br/>
        <w:t>  9. Mevzuat hükümleri uyarınca kesinleşmiş vergi borcu olmadığına dair birinci oturum tarihinden önceki 3 (üç) ay içinde düzenlenmiş belge,</w:t>
      </w:r>
      <w:r w:rsidRPr="005B6622">
        <w:rPr>
          <w:rFonts w:ascii="Arial" w:eastAsia="Times New Roman" w:hAnsi="Arial" w:cs="Arial"/>
          <w:color w:val="333333"/>
          <w:sz w:val="17"/>
          <w:szCs w:val="17"/>
          <w:lang w:eastAsia="tr-TR"/>
        </w:rPr>
        <w:br/>
        <w:t>  10. Firma Deneyimi ile ilgili belgeler,</w:t>
      </w:r>
      <w:r w:rsidRPr="005B6622">
        <w:rPr>
          <w:rFonts w:ascii="Arial" w:eastAsia="Times New Roman" w:hAnsi="Arial" w:cs="Arial"/>
          <w:color w:val="333333"/>
          <w:sz w:val="17"/>
          <w:szCs w:val="17"/>
          <w:lang w:eastAsia="tr-TR"/>
        </w:rPr>
        <w:br/>
        <w:t>              Son on beş yıl içinde kamu veya özel sektörde gerçekleştirdiği idarece kusursuz kabul edilen benzeri işlerle ilgili deneyimini gösteren belgelerin (iş bitirme, iş denetleme ve iş yönetme) verilmesi zorunludur.</w:t>
      </w:r>
      <w:proofErr w:type="gramEnd"/>
      <w:r w:rsidRPr="005B6622">
        <w:rPr>
          <w:rFonts w:ascii="Arial" w:eastAsia="Times New Roman" w:hAnsi="Arial" w:cs="Arial"/>
          <w:color w:val="333333"/>
          <w:sz w:val="17"/>
          <w:szCs w:val="17"/>
          <w:lang w:eastAsia="tr-TR"/>
        </w:rPr>
        <w:br/>
        <w:t>       İş deneyimi olarak İstekliler tek bir sözleşme kapsamında kaba ince olarak bitirdikleri en az  </w:t>
      </w:r>
      <w:r w:rsidRPr="005B6622">
        <w:rPr>
          <w:rFonts w:ascii="Arial" w:eastAsia="Times New Roman" w:hAnsi="Arial" w:cs="Arial"/>
          <w:b/>
          <w:bCs/>
          <w:color w:val="333333"/>
          <w:sz w:val="17"/>
          <w:lang w:eastAsia="tr-TR"/>
        </w:rPr>
        <w:t>40.000 m²</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komple bina,  Ticaret Merkezleri, Turistik Tesisler, Dinlenme Tesisleri, Kültür Eğlence,  konut, fabrika, vb. inşaatı deneyim belgesi, iş bitirme, iş denetleme ve iş yönetme ile belgelendirilecektir. Ortaklık olması halinde; ortaklığı teşkil eden firmalarından en az birinin yukarıda belirtilen değerin</w:t>
      </w:r>
      <w:r w:rsidRPr="005B6622">
        <w:rPr>
          <w:rFonts w:ascii="Arial" w:eastAsia="Times New Roman" w:hAnsi="Arial" w:cs="Arial"/>
          <w:color w:val="333333"/>
          <w:sz w:val="17"/>
          <w:lang w:eastAsia="tr-TR"/>
        </w:rPr>
        <w:t> </w:t>
      </w:r>
      <w:r w:rsidRPr="005B6622">
        <w:rPr>
          <w:rFonts w:ascii="Arial" w:eastAsia="Times New Roman" w:hAnsi="Arial" w:cs="Arial"/>
          <w:b/>
          <w:bCs/>
          <w:color w:val="333333"/>
          <w:sz w:val="17"/>
          <w:lang w:eastAsia="tr-TR"/>
        </w:rPr>
        <w:t>% 70 ini,</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diğer ortaklar ise belirtilen değerin en az</w:t>
      </w:r>
      <w:r w:rsidRPr="005B6622">
        <w:rPr>
          <w:rFonts w:ascii="Arial" w:eastAsia="Times New Roman" w:hAnsi="Arial" w:cs="Arial"/>
          <w:color w:val="333333"/>
          <w:sz w:val="17"/>
          <w:lang w:eastAsia="tr-TR"/>
        </w:rPr>
        <w:t> </w:t>
      </w:r>
      <w:r w:rsidRPr="005B6622">
        <w:rPr>
          <w:rFonts w:ascii="Arial" w:eastAsia="Times New Roman" w:hAnsi="Arial" w:cs="Arial"/>
          <w:b/>
          <w:bCs/>
          <w:color w:val="333333"/>
          <w:sz w:val="17"/>
          <w:lang w:eastAsia="tr-TR"/>
        </w:rPr>
        <w:t>% 30’unu </w:t>
      </w:r>
      <w:r w:rsidRPr="005B6622">
        <w:rPr>
          <w:rFonts w:ascii="Arial" w:eastAsia="Times New Roman" w:hAnsi="Arial" w:cs="Arial"/>
          <w:color w:val="333333"/>
          <w:sz w:val="17"/>
          <w:szCs w:val="17"/>
          <w:lang w:eastAsia="tr-TR"/>
        </w:rPr>
        <w:t>karşılamak zorundadır. Ortaklığı teşkil eden firmalardan herhangi birinin yukarıdaki şartın tamamını (% 100) karşılaması halinde ise, diğer ortaklarda bu şart aranmaz. Yapı kullanma izin belgeleri kabul edilmeyecektir.</w:t>
      </w:r>
      <w:r w:rsidRPr="005B6622">
        <w:rPr>
          <w:rFonts w:ascii="Arial" w:eastAsia="Times New Roman" w:hAnsi="Arial" w:cs="Arial"/>
          <w:color w:val="333333"/>
          <w:sz w:val="17"/>
          <w:szCs w:val="17"/>
          <w:lang w:eastAsia="tr-TR"/>
        </w:rPr>
        <w:br/>
        <w:t>11. Mali Durum Bilgi ve Belgeler,</w:t>
      </w:r>
      <w:r w:rsidRPr="005B6622">
        <w:rPr>
          <w:rFonts w:ascii="Arial" w:eastAsia="Times New Roman" w:hAnsi="Arial" w:cs="Arial"/>
          <w:color w:val="333333"/>
          <w:sz w:val="17"/>
          <w:szCs w:val="17"/>
          <w:lang w:eastAsia="tr-TR"/>
        </w:rPr>
        <w:br/>
        <w:t>İstekli bu işi yürütecek gerekli mali kapasiteye sahip olduğunu veya bunu sağlayabileceğini ve tüm gereksinimlerini karşılayabileceklerini açıkça gösteren aşağıda belirtilen belgeleri vereceklerdir. Söz konusu belgeler Yeminli Mali Müşavir veya Serbest Muhasebeci Mali Müşavir ya da Vergi Dairesince onaylanmış olacaktır.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r>
      <w:r w:rsidRPr="005B6622">
        <w:rPr>
          <w:rFonts w:ascii="Arial" w:eastAsia="Times New Roman" w:hAnsi="Arial" w:cs="Arial"/>
          <w:b/>
          <w:bCs/>
          <w:color w:val="333333"/>
          <w:sz w:val="17"/>
          <w:lang w:eastAsia="tr-TR"/>
        </w:rPr>
        <w:t>Banka referans mektubu;   </w:t>
      </w:r>
      <w:r w:rsidRPr="005B6622">
        <w:rPr>
          <w:rFonts w:ascii="Arial" w:eastAsia="Times New Roman" w:hAnsi="Arial" w:cs="Arial"/>
          <w:color w:val="333333"/>
          <w:sz w:val="17"/>
          <w:szCs w:val="17"/>
          <w:lang w:eastAsia="tr-TR"/>
        </w:rPr>
        <w:br/>
      </w:r>
      <w:r w:rsidRPr="005B6622">
        <w:rPr>
          <w:rFonts w:ascii="Arial" w:eastAsia="Times New Roman" w:hAnsi="Arial" w:cs="Arial"/>
          <w:b/>
          <w:bCs/>
          <w:color w:val="333333"/>
          <w:sz w:val="17"/>
          <w:lang w:eastAsia="tr-TR"/>
        </w:rPr>
        <w:t>          20.000.000 TL’ den</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w:t>
      </w:r>
      <w:proofErr w:type="spellStart"/>
      <w:r w:rsidRPr="005B6622">
        <w:rPr>
          <w:rFonts w:ascii="Arial" w:eastAsia="Times New Roman" w:hAnsi="Arial" w:cs="Arial"/>
          <w:color w:val="333333"/>
          <w:sz w:val="17"/>
          <w:szCs w:val="17"/>
          <w:lang w:eastAsia="tr-TR"/>
        </w:rPr>
        <w:t>YirmimilyonTürkLirası</w:t>
      </w:r>
      <w:proofErr w:type="spellEnd"/>
      <w:r w:rsidRPr="005B6622">
        <w:rPr>
          <w:rFonts w:ascii="Arial" w:eastAsia="Times New Roman" w:hAnsi="Arial" w:cs="Arial"/>
          <w:color w:val="333333"/>
          <w:sz w:val="17"/>
          <w:szCs w:val="17"/>
          <w:lang w:eastAsia="tr-TR"/>
        </w:rPr>
        <w:t xml:space="preserve">) az olmamak üzere bankalar </w:t>
      </w:r>
      <w:proofErr w:type="spellStart"/>
      <w:r w:rsidRPr="005B6622">
        <w:rPr>
          <w:rFonts w:ascii="Arial" w:eastAsia="Times New Roman" w:hAnsi="Arial" w:cs="Arial"/>
          <w:color w:val="333333"/>
          <w:sz w:val="17"/>
          <w:szCs w:val="17"/>
          <w:lang w:eastAsia="tr-TR"/>
        </w:rPr>
        <w:t>nezdindeki</w:t>
      </w:r>
      <w:proofErr w:type="spellEnd"/>
      <w:r w:rsidRPr="005B6622">
        <w:rPr>
          <w:rFonts w:ascii="Arial" w:eastAsia="Times New Roman" w:hAnsi="Arial" w:cs="Arial"/>
          <w:color w:val="333333"/>
          <w:sz w:val="17"/>
          <w:szCs w:val="17"/>
          <w:lang w:eastAsia="tr-TR"/>
        </w:rPr>
        <w:t xml:space="preserve"> kullanılmamış nakdi veya </w:t>
      </w:r>
      <w:proofErr w:type="spellStart"/>
      <w:r w:rsidRPr="005B6622">
        <w:rPr>
          <w:rFonts w:ascii="Arial" w:eastAsia="Times New Roman" w:hAnsi="Arial" w:cs="Arial"/>
          <w:color w:val="333333"/>
          <w:sz w:val="17"/>
          <w:szCs w:val="17"/>
          <w:lang w:eastAsia="tr-TR"/>
        </w:rPr>
        <w:t>gayrinakdi</w:t>
      </w:r>
      <w:proofErr w:type="spellEnd"/>
      <w:r w:rsidRPr="005B6622">
        <w:rPr>
          <w:rFonts w:ascii="Arial" w:eastAsia="Times New Roman" w:hAnsi="Arial" w:cs="Arial"/>
          <w:color w:val="333333"/>
          <w:sz w:val="17"/>
          <w:szCs w:val="17"/>
          <w:lang w:eastAsia="tr-TR"/>
        </w:rPr>
        <w:t xml:space="preserve"> kredisi ya da üzerinde kısıtlama bulunmayan mevduatını gösteren banka referans mektubu sunması zorunludur. Banka referans mektubunun ilk ilan tarihinden sonra düzenlenmiş olması zorunludur.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xml:space="preserve">          Yukarıdaki </w:t>
      </w:r>
      <w:proofErr w:type="gramStart"/>
      <w:r w:rsidRPr="005B6622">
        <w:rPr>
          <w:rFonts w:ascii="Arial" w:eastAsia="Times New Roman" w:hAnsi="Arial" w:cs="Arial"/>
          <w:color w:val="333333"/>
          <w:sz w:val="17"/>
          <w:szCs w:val="17"/>
          <w:lang w:eastAsia="tr-TR"/>
        </w:rPr>
        <w:t>kriter</w:t>
      </w:r>
      <w:proofErr w:type="gramEnd"/>
      <w:r w:rsidRPr="005B6622">
        <w:rPr>
          <w:rFonts w:ascii="Arial" w:eastAsia="Times New Roman" w:hAnsi="Arial" w:cs="Arial"/>
          <w:color w:val="333333"/>
          <w:sz w:val="17"/>
          <w:szCs w:val="17"/>
          <w:lang w:eastAsia="tr-TR"/>
        </w:rPr>
        <w:t>, mevduat ve kredi tutarları toplanmak ya da birden fazla banka referans mektubu sunulmak suretiyle de sağlanabilir.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xml:space="preserve">          İş ortaklığında, ortaklardan biri, birkaçı veya tamamı tarafından ortaklık oranına bakılmaksızın bu yeterlik </w:t>
      </w:r>
      <w:proofErr w:type="gramStart"/>
      <w:r w:rsidRPr="005B6622">
        <w:rPr>
          <w:rFonts w:ascii="Arial" w:eastAsia="Times New Roman" w:hAnsi="Arial" w:cs="Arial"/>
          <w:color w:val="333333"/>
          <w:sz w:val="17"/>
          <w:szCs w:val="17"/>
          <w:lang w:eastAsia="tr-TR"/>
        </w:rPr>
        <w:t>kriteri</w:t>
      </w:r>
      <w:proofErr w:type="gramEnd"/>
      <w:r w:rsidRPr="005B6622">
        <w:rPr>
          <w:rFonts w:ascii="Arial" w:eastAsia="Times New Roman" w:hAnsi="Arial" w:cs="Arial"/>
          <w:color w:val="333333"/>
          <w:sz w:val="17"/>
          <w:szCs w:val="17"/>
          <w:lang w:eastAsia="tr-TR"/>
        </w:rPr>
        <w:t xml:space="preserve"> sağlanabilir.</w:t>
      </w:r>
      <w:r w:rsidRPr="005B6622">
        <w:rPr>
          <w:rFonts w:ascii="Arial" w:eastAsia="Times New Roman" w:hAnsi="Arial" w:cs="Arial"/>
          <w:color w:val="333333"/>
          <w:sz w:val="17"/>
          <w:szCs w:val="17"/>
          <w:lang w:eastAsia="tr-TR"/>
        </w:rPr>
        <w:br/>
      </w:r>
      <w:r w:rsidRPr="005B6622">
        <w:rPr>
          <w:rFonts w:ascii="Arial" w:eastAsia="Times New Roman" w:hAnsi="Arial" w:cs="Arial"/>
          <w:b/>
          <w:bCs/>
          <w:color w:val="333333"/>
          <w:sz w:val="17"/>
          <w:lang w:eastAsia="tr-TR"/>
        </w:rPr>
        <w:t>Bilanço veya eşdeğer belgeler;</w:t>
      </w:r>
      <w:r w:rsidRPr="005B6622">
        <w:rPr>
          <w:rFonts w:ascii="Arial" w:eastAsia="Times New Roman" w:hAnsi="Arial" w:cs="Arial"/>
          <w:color w:val="333333"/>
          <w:sz w:val="17"/>
          <w:szCs w:val="17"/>
          <w:lang w:eastAsia="tr-TR"/>
        </w:rPr>
        <w:br/>
        <w:t>İsteklinin ihalenin yapıldığı yıldan önceki yıla ait yılsonu bilançosu ve bilançonun gerekli görülen bölümleri veya bu belgelere eşdeğer belgeler.</w:t>
      </w:r>
      <w:r w:rsidRPr="005B6622">
        <w:rPr>
          <w:rFonts w:ascii="Arial" w:eastAsia="Times New Roman" w:hAnsi="Arial" w:cs="Arial"/>
          <w:color w:val="333333"/>
          <w:sz w:val="17"/>
          <w:szCs w:val="17"/>
          <w:lang w:eastAsia="tr-TR"/>
        </w:rPr>
        <w:br/>
        <w:t>Bu durumda;</w:t>
      </w:r>
    </w:p>
    <w:p w:rsidR="005B6622" w:rsidRPr="005B6622" w:rsidRDefault="005B6622" w:rsidP="005B6622">
      <w:pPr>
        <w:numPr>
          <w:ilvl w:val="1"/>
          <w:numId w:val="1"/>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varsa yıllara yaygın inşaat maliyetleri dönen varlıklardan, </w:t>
      </w:r>
      <w:proofErr w:type="spellStart"/>
      <w:r w:rsidRPr="005B6622">
        <w:rPr>
          <w:rFonts w:ascii="Arial" w:eastAsia="Times New Roman" w:hAnsi="Arial" w:cs="Arial"/>
          <w:color w:val="333333"/>
          <w:sz w:val="17"/>
          <w:szCs w:val="17"/>
          <w:lang w:eastAsia="tr-TR"/>
        </w:rPr>
        <w:t>hakediş</w:t>
      </w:r>
      <w:proofErr w:type="spellEnd"/>
      <w:r w:rsidRPr="005B6622">
        <w:rPr>
          <w:rFonts w:ascii="Arial" w:eastAsia="Times New Roman" w:hAnsi="Arial" w:cs="Arial"/>
          <w:color w:val="333333"/>
          <w:sz w:val="17"/>
          <w:szCs w:val="17"/>
          <w:lang w:eastAsia="tr-TR"/>
        </w:rPr>
        <w:t xml:space="preserve"> gelirleri ise kısa vadeli borçlardan düşülecektir),</w:t>
      </w:r>
      <w:r w:rsidRPr="005B6622">
        <w:rPr>
          <w:rFonts w:ascii="Arial" w:eastAsia="Times New Roman" w:hAnsi="Arial" w:cs="Arial"/>
          <w:color w:val="333333"/>
          <w:sz w:val="17"/>
          <w:szCs w:val="17"/>
          <w:lang w:eastAsia="tr-TR"/>
        </w:rPr>
        <w:br/>
        <w:t>b) Aktif varlıkların ne kadarının öz kaynaklardan oluştuğunu gösteren öz kaynak oranının (öz kaynaklar/toplam aktif) en az 0,15 olması (hesaplama yapılırken, varsa yıllara yaygın inşaat maliyetleri toplam aktiflerden düşülecektir),</w:t>
      </w:r>
      <w:r w:rsidRPr="005B6622">
        <w:rPr>
          <w:rFonts w:ascii="Arial" w:eastAsia="Times New Roman" w:hAnsi="Arial" w:cs="Arial"/>
          <w:color w:val="333333"/>
          <w:sz w:val="17"/>
          <w:szCs w:val="17"/>
          <w:lang w:eastAsia="tr-TR"/>
        </w:rPr>
        <w:br/>
        <w:t xml:space="preserve">c) Kısa vadeli banka borçlarının öz kaynaklara oranının 0,50'den küçük olması gerekir ve bu üç </w:t>
      </w:r>
      <w:proofErr w:type="gramStart"/>
      <w:r w:rsidRPr="005B6622">
        <w:rPr>
          <w:rFonts w:ascii="Arial" w:eastAsia="Times New Roman" w:hAnsi="Arial" w:cs="Arial"/>
          <w:color w:val="333333"/>
          <w:sz w:val="17"/>
          <w:szCs w:val="17"/>
          <w:lang w:eastAsia="tr-TR"/>
        </w:rPr>
        <w:t>kriter</w:t>
      </w:r>
      <w:proofErr w:type="gramEnd"/>
      <w:r w:rsidRPr="005B6622">
        <w:rPr>
          <w:rFonts w:ascii="Arial" w:eastAsia="Times New Roman" w:hAnsi="Arial" w:cs="Arial"/>
          <w:color w:val="333333"/>
          <w:sz w:val="17"/>
          <w:szCs w:val="17"/>
          <w:lang w:eastAsia="tr-TR"/>
        </w:rPr>
        <w:t xml:space="preserve"> birlikte aranır. Sunulan bilançolarda varsa yıllara yaygın inşaat maliyetleri ile </w:t>
      </w:r>
      <w:proofErr w:type="spellStart"/>
      <w:r w:rsidRPr="005B6622">
        <w:rPr>
          <w:rFonts w:ascii="Arial" w:eastAsia="Times New Roman" w:hAnsi="Arial" w:cs="Arial"/>
          <w:color w:val="333333"/>
          <w:sz w:val="17"/>
          <w:szCs w:val="17"/>
          <w:lang w:eastAsia="tr-TR"/>
        </w:rPr>
        <w:t>hakediş</w:t>
      </w:r>
      <w:proofErr w:type="spellEnd"/>
      <w:r w:rsidRPr="005B6622">
        <w:rPr>
          <w:rFonts w:ascii="Arial" w:eastAsia="Times New Roman" w:hAnsi="Arial" w:cs="Arial"/>
          <w:color w:val="333333"/>
          <w:sz w:val="17"/>
          <w:szCs w:val="17"/>
          <w:lang w:eastAsia="tr-TR"/>
        </w:rPr>
        <w:t xml:space="preserve"> gelirlerinin gösterilmesi zorunludur.</w:t>
      </w:r>
      <w:r w:rsidRPr="005B6622">
        <w:rPr>
          <w:rFonts w:ascii="Arial" w:eastAsia="Times New Roman" w:hAnsi="Arial" w:cs="Arial"/>
          <w:color w:val="333333"/>
          <w:sz w:val="17"/>
          <w:szCs w:val="17"/>
          <w:lang w:eastAsia="tr-TR"/>
        </w:rPr>
        <w:br/>
        <w:t xml:space="preserve">Yukarıda belirtilen </w:t>
      </w:r>
      <w:proofErr w:type="gramStart"/>
      <w:r w:rsidRPr="005B6622">
        <w:rPr>
          <w:rFonts w:ascii="Arial" w:eastAsia="Times New Roman" w:hAnsi="Arial" w:cs="Arial"/>
          <w:color w:val="333333"/>
          <w:sz w:val="17"/>
          <w:szCs w:val="17"/>
          <w:lang w:eastAsia="tr-TR"/>
        </w:rPr>
        <w:t>kriterleri</w:t>
      </w:r>
      <w:proofErr w:type="gramEnd"/>
      <w:r w:rsidRPr="005B6622">
        <w:rPr>
          <w:rFonts w:ascii="Arial" w:eastAsia="Times New Roman" w:hAnsi="Arial" w:cs="Arial"/>
          <w:color w:val="333333"/>
          <w:sz w:val="17"/>
          <w:szCs w:val="17"/>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5B6622">
        <w:rPr>
          <w:rFonts w:ascii="Arial" w:eastAsia="Times New Roman" w:hAnsi="Arial" w:cs="Arial"/>
          <w:color w:val="333333"/>
          <w:sz w:val="17"/>
          <w:szCs w:val="17"/>
          <w:lang w:eastAsia="tr-TR"/>
        </w:rPr>
        <w:t>kriterlerinin</w:t>
      </w:r>
      <w:proofErr w:type="gramEnd"/>
      <w:r w:rsidRPr="005B6622">
        <w:rPr>
          <w:rFonts w:ascii="Arial" w:eastAsia="Times New Roman" w:hAnsi="Arial" w:cs="Arial"/>
          <w:color w:val="333333"/>
          <w:sz w:val="17"/>
          <w:szCs w:val="17"/>
          <w:lang w:eastAsia="tr-TR"/>
        </w:rPr>
        <w:t xml:space="preserve"> sağlanıp sağlanmadığına bakılır.</w:t>
      </w:r>
      <w:r w:rsidRPr="005B6622">
        <w:rPr>
          <w:rFonts w:ascii="Arial" w:eastAsia="Times New Roman" w:hAnsi="Arial" w:cs="Arial"/>
          <w:color w:val="333333"/>
          <w:sz w:val="17"/>
          <w:szCs w:val="17"/>
          <w:lang w:eastAsia="tr-TR"/>
        </w:rPr>
        <w:br/>
        <w:t xml:space="preserve">İhale veya son başvuru tarihi yılın ilk dört ayında olan ihalelerde, bir önceki yıla ait </w:t>
      </w:r>
      <w:proofErr w:type="gramStart"/>
      <w:r w:rsidRPr="005B6622">
        <w:rPr>
          <w:rFonts w:ascii="Arial" w:eastAsia="Times New Roman" w:hAnsi="Arial" w:cs="Arial"/>
          <w:color w:val="333333"/>
          <w:sz w:val="17"/>
          <w:szCs w:val="17"/>
          <w:lang w:eastAsia="tr-TR"/>
        </w:rPr>
        <w:t>yıl sonu</w:t>
      </w:r>
      <w:proofErr w:type="gramEnd"/>
      <w:r w:rsidRPr="005B6622">
        <w:rPr>
          <w:rFonts w:ascii="Arial" w:eastAsia="Times New Roman" w:hAnsi="Arial" w:cs="Arial"/>
          <w:color w:val="333333"/>
          <w:sz w:val="17"/>
          <w:szCs w:val="17"/>
          <w:lang w:eastAsia="tr-TR"/>
        </w:rPr>
        <w:t xml:space="preserve"> bilançosunu veya bilançonun gerekli görülen bölümlerini ya da bunlara eşdeğer belgelerini sunmayanlar, iki önceki yıla ait belgelerini sunabilirler. Bu belgelerde, yeterlik </w:t>
      </w:r>
      <w:proofErr w:type="gramStart"/>
      <w:r w:rsidRPr="005B6622">
        <w:rPr>
          <w:rFonts w:ascii="Arial" w:eastAsia="Times New Roman" w:hAnsi="Arial" w:cs="Arial"/>
          <w:color w:val="333333"/>
          <w:sz w:val="17"/>
          <w:szCs w:val="17"/>
          <w:lang w:eastAsia="tr-TR"/>
        </w:rPr>
        <w:t>kriterini</w:t>
      </w:r>
      <w:proofErr w:type="gramEnd"/>
      <w:r w:rsidRPr="005B6622">
        <w:rPr>
          <w:rFonts w:ascii="Arial" w:eastAsia="Times New Roman" w:hAnsi="Arial" w:cs="Arial"/>
          <w:color w:val="333333"/>
          <w:sz w:val="17"/>
          <w:szCs w:val="17"/>
          <w:lang w:eastAsia="tr-TR"/>
        </w:rPr>
        <w:t xml:space="preserve"> sağlayamayanlar ise üç önceki yılın belgeleri ile dört önceki yılın belgelerini sunabilirler. Bu durumda, belgeleri sunulan yılların parasal tutarlarının ortalaması üzerinden yeterlik </w:t>
      </w:r>
      <w:proofErr w:type="gramStart"/>
      <w:r w:rsidRPr="005B6622">
        <w:rPr>
          <w:rFonts w:ascii="Arial" w:eastAsia="Times New Roman" w:hAnsi="Arial" w:cs="Arial"/>
          <w:color w:val="333333"/>
          <w:sz w:val="17"/>
          <w:szCs w:val="17"/>
          <w:lang w:eastAsia="tr-TR"/>
        </w:rPr>
        <w:t>kriterlerinin</w:t>
      </w:r>
      <w:proofErr w:type="gramEnd"/>
      <w:r w:rsidRPr="005B6622">
        <w:rPr>
          <w:rFonts w:ascii="Arial" w:eastAsia="Times New Roman" w:hAnsi="Arial" w:cs="Arial"/>
          <w:color w:val="333333"/>
          <w:sz w:val="17"/>
          <w:szCs w:val="17"/>
          <w:lang w:eastAsia="tr-TR"/>
        </w:rPr>
        <w:t xml:space="preserve"> sağlanıp sağlanmadığına bakılır.</w:t>
      </w:r>
      <w:r w:rsidRPr="005B6622">
        <w:rPr>
          <w:rFonts w:ascii="Arial" w:eastAsia="Times New Roman" w:hAnsi="Arial" w:cs="Arial"/>
          <w:color w:val="333333"/>
          <w:sz w:val="17"/>
          <w:szCs w:val="17"/>
          <w:lang w:eastAsia="tr-TR"/>
        </w:rPr>
        <w:br/>
        <w:t>Bilanço veya bilançonun gerekli görülen bölümlerinin ilgili mevzuatına göre düzenlenmiş ve yeminli mali müşavir veya serbest muhasebeci mali müşavir ya da vergi dairesince onaylanmış olması zorunludur. Yabancı ülkede düzenlenen bilanço veya bilançonun gerekli görülen bölümlerinin ise o ülke mevzuatına göre düzenlenmesi ve bu belgeleri düzenlemeye yetkili merci tarafından onaylanmış olması gereklidir.</w:t>
      </w:r>
      <w:r w:rsidRPr="005B6622">
        <w:rPr>
          <w:rFonts w:ascii="Arial" w:eastAsia="Times New Roman" w:hAnsi="Arial" w:cs="Arial"/>
          <w:color w:val="333333"/>
          <w:sz w:val="17"/>
          <w:szCs w:val="17"/>
          <w:lang w:eastAsia="tr-TR"/>
        </w:rPr>
        <w:br/>
      </w:r>
      <w:r w:rsidRPr="005B6622">
        <w:rPr>
          <w:rFonts w:ascii="Arial" w:eastAsia="Times New Roman" w:hAnsi="Arial" w:cs="Arial"/>
          <w:color w:val="333333"/>
          <w:sz w:val="17"/>
          <w:szCs w:val="17"/>
          <w:lang w:eastAsia="tr-TR"/>
        </w:rPr>
        <w:lastRenderedPageBreak/>
        <w:t> </w:t>
      </w:r>
      <w:r w:rsidRPr="005B6622">
        <w:rPr>
          <w:rFonts w:ascii="Arial" w:eastAsia="Times New Roman" w:hAnsi="Arial" w:cs="Arial"/>
          <w:color w:val="333333"/>
          <w:sz w:val="17"/>
          <w:szCs w:val="17"/>
          <w:lang w:eastAsia="tr-TR"/>
        </w:rPr>
        <w:br/>
        <w:t>          İsteklinin iş ortaklığı olması halinde, ortaklardan her hangi birisinin, ortaklık hisse oranına bakılmaksızın bilanço veya eşdeğer belgeleri vermesi yeterli olup, diğer ortaklarda bu belge aranmaz.</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r>
      <w:r w:rsidRPr="005B6622">
        <w:rPr>
          <w:rFonts w:ascii="Arial" w:eastAsia="Times New Roman" w:hAnsi="Arial" w:cs="Arial"/>
          <w:b/>
          <w:bCs/>
          <w:color w:val="333333"/>
          <w:sz w:val="17"/>
          <w:lang w:eastAsia="tr-TR"/>
        </w:rPr>
        <w:t>İş hacmini gösteren belgeler;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İsteklinin ihalenin yapıldığı yıldan önceki yıla ait, aşağıda belirtilen belgelerden birini sunması yeterlidir;</w:t>
      </w:r>
      <w:r w:rsidRPr="005B6622">
        <w:rPr>
          <w:rFonts w:ascii="Arial" w:eastAsia="Times New Roman" w:hAnsi="Arial" w:cs="Arial"/>
          <w:color w:val="333333"/>
          <w:sz w:val="17"/>
          <w:szCs w:val="17"/>
          <w:lang w:eastAsia="tr-TR"/>
        </w:rPr>
        <w:br/>
        <w:t>            a</w:t>
      </w:r>
      <w:proofErr w:type="gramStart"/>
      <w:r w:rsidRPr="005B6622">
        <w:rPr>
          <w:rFonts w:ascii="Arial" w:eastAsia="Times New Roman" w:hAnsi="Arial" w:cs="Arial"/>
          <w:color w:val="333333"/>
          <w:sz w:val="17"/>
          <w:szCs w:val="17"/>
          <w:lang w:eastAsia="tr-TR"/>
        </w:rPr>
        <w:t>)</w:t>
      </w:r>
      <w:proofErr w:type="gramEnd"/>
      <w:r w:rsidRPr="005B6622">
        <w:rPr>
          <w:rFonts w:ascii="Arial" w:eastAsia="Times New Roman" w:hAnsi="Arial" w:cs="Arial"/>
          <w:color w:val="333333"/>
          <w:sz w:val="17"/>
          <w:szCs w:val="17"/>
          <w:lang w:eastAsia="tr-TR"/>
        </w:rPr>
        <w:t xml:space="preserve"> Toplam cirosunu gösteren gelir tablosu,</w:t>
      </w:r>
      <w:r w:rsidRPr="005B6622">
        <w:rPr>
          <w:rFonts w:ascii="Arial" w:eastAsia="Times New Roman" w:hAnsi="Arial" w:cs="Arial"/>
          <w:color w:val="333333"/>
          <w:sz w:val="17"/>
          <w:szCs w:val="17"/>
          <w:lang w:eastAsia="tr-TR"/>
        </w:rPr>
        <w:br/>
        <w:t>            b) Taahhüdü altında devam eden yapım işlerinin gerçekleştirilen kısmının veya bitirilen yapım işlerinin parasal tutarını gösteren faturalar.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İsteklinin cirosunun</w:t>
      </w:r>
      <w:r w:rsidRPr="005B6622">
        <w:rPr>
          <w:rFonts w:ascii="Arial" w:eastAsia="Times New Roman" w:hAnsi="Arial" w:cs="Arial"/>
          <w:color w:val="333333"/>
          <w:sz w:val="17"/>
          <w:lang w:eastAsia="tr-TR"/>
        </w:rPr>
        <w:t> </w:t>
      </w:r>
      <w:r w:rsidRPr="005B6622">
        <w:rPr>
          <w:rFonts w:ascii="Arial" w:eastAsia="Times New Roman" w:hAnsi="Arial" w:cs="Arial"/>
          <w:b/>
          <w:bCs/>
          <w:color w:val="333333"/>
          <w:sz w:val="17"/>
          <w:lang w:eastAsia="tr-TR"/>
        </w:rPr>
        <w:t>35.000.000 TL.</w:t>
      </w:r>
      <w:r w:rsidRPr="005B6622">
        <w:rPr>
          <w:rFonts w:ascii="Arial" w:eastAsia="Times New Roman" w:hAnsi="Arial" w:cs="Arial"/>
          <w:color w:val="333333"/>
          <w:sz w:val="17"/>
          <w:lang w:eastAsia="tr-TR"/>
        </w:rPr>
        <w:t> </w:t>
      </w:r>
      <w:proofErr w:type="gramStart"/>
      <w:r w:rsidRPr="005B6622">
        <w:rPr>
          <w:rFonts w:ascii="Arial" w:eastAsia="Times New Roman" w:hAnsi="Arial" w:cs="Arial"/>
          <w:color w:val="333333"/>
          <w:sz w:val="17"/>
          <w:szCs w:val="17"/>
          <w:lang w:eastAsia="tr-TR"/>
        </w:rPr>
        <w:t>taahhüt</w:t>
      </w:r>
      <w:proofErr w:type="gramEnd"/>
      <w:r w:rsidRPr="005B6622">
        <w:rPr>
          <w:rFonts w:ascii="Arial" w:eastAsia="Times New Roman" w:hAnsi="Arial" w:cs="Arial"/>
          <w:color w:val="333333"/>
          <w:sz w:val="17"/>
          <w:szCs w:val="17"/>
          <w:lang w:eastAsia="tr-TR"/>
        </w:rPr>
        <w:t xml:space="preserve"> altında devam eden yapım işlerinin gerçekleştirilen kısmının veya bitirilen yapım işlerinin parasal tutarının ise</w:t>
      </w:r>
      <w:r w:rsidRPr="005B6622">
        <w:rPr>
          <w:rFonts w:ascii="Arial" w:eastAsia="Times New Roman" w:hAnsi="Arial" w:cs="Arial"/>
          <w:color w:val="333333"/>
          <w:sz w:val="17"/>
          <w:lang w:eastAsia="tr-TR"/>
        </w:rPr>
        <w:t> </w:t>
      </w:r>
      <w:r w:rsidRPr="005B6622">
        <w:rPr>
          <w:rFonts w:ascii="Arial" w:eastAsia="Times New Roman" w:hAnsi="Arial" w:cs="Arial"/>
          <w:b/>
          <w:bCs/>
          <w:color w:val="333333"/>
          <w:sz w:val="17"/>
          <w:lang w:eastAsia="tr-TR"/>
        </w:rPr>
        <w:t>25.000.000 TL.</w:t>
      </w:r>
      <w:r w:rsidRPr="005B6622">
        <w:rPr>
          <w:rFonts w:ascii="Arial" w:eastAsia="Times New Roman" w:hAnsi="Arial" w:cs="Arial"/>
          <w:color w:val="333333"/>
          <w:sz w:val="17"/>
          <w:lang w:eastAsia="tr-TR"/>
        </w:rPr>
        <w:t> </w:t>
      </w:r>
      <w:proofErr w:type="gramStart"/>
      <w:r w:rsidRPr="005B6622">
        <w:rPr>
          <w:rFonts w:ascii="Arial" w:eastAsia="Times New Roman" w:hAnsi="Arial" w:cs="Arial"/>
          <w:color w:val="333333"/>
          <w:sz w:val="17"/>
          <w:szCs w:val="17"/>
          <w:lang w:eastAsia="tr-TR"/>
        </w:rPr>
        <w:t>den</w:t>
      </w:r>
      <w:proofErr w:type="gramEnd"/>
      <w:r w:rsidRPr="005B6622">
        <w:rPr>
          <w:rFonts w:ascii="Arial" w:eastAsia="Times New Roman" w:hAnsi="Arial" w:cs="Arial"/>
          <w:color w:val="333333"/>
          <w:sz w:val="17"/>
          <w:szCs w:val="17"/>
          <w:lang w:eastAsia="tr-TR"/>
        </w:rPr>
        <w:t xml:space="preserve"> az olmaması gerekir. Bu </w:t>
      </w:r>
      <w:proofErr w:type="gramStart"/>
      <w:r w:rsidRPr="005B6622">
        <w:rPr>
          <w:rFonts w:ascii="Arial" w:eastAsia="Times New Roman" w:hAnsi="Arial" w:cs="Arial"/>
          <w:color w:val="333333"/>
          <w:sz w:val="17"/>
          <w:szCs w:val="17"/>
          <w:lang w:eastAsia="tr-TR"/>
        </w:rPr>
        <w:t>kriterlerden</w:t>
      </w:r>
      <w:proofErr w:type="gramEnd"/>
      <w:r w:rsidRPr="005B6622">
        <w:rPr>
          <w:rFonts w:ascii="Arial" w:eastAsia="Times New Roman" w:hAnsi="Arial" w:cs="Arial"/>
          <w:color w:val="333333"/>
          <w:sz w:val="17"/>
          <w:szCs w:val="17"/>
          <w:lang w:eastAsia="tr-TR"/>
        </w:rPr>
        <w:t xml:space="preserve"> herhangi birini sağlayan ve sağladığı kritere ilişkin belgeyi sunan istekli yeterli kabul edilir.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xml:space="preserve">            Bu </w:t>
      </w:r>
      <w:proofErr w:type="gramStart"/>
      <w:r w:rsidRPr="005B6622">
        <w:rPr>
          <w:rFonts w:ascii="Arial" w:eastAsia="Times New Roman" w:hAnsi="Arial" w:cs="Arial"/>
          <w:color w:val="333333"/>
          <w:sz w:val="17"/>
          <w:szCs w:val="17"/>
          <w:lang w:eastAsia="tr-TR"/>
        </w:rPr>
        <w:t>kriterleri</w:t>
      </w:r>
      <w:proofErr w:type="gramEnd"/>
      <w:r w:rsidRPr="005B6622">
        <w:rPr>
          <w:rFonts w:ascii="Arial" w:eastAsia="Times New Roman" w:hAnsi="Arial" w:cs="Arial"/>
          <w:color w:val="333333"/>
          <w:sz w:val="17"/>
          <w:szCs w:val="17"/>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5B6622">
        <w:rPr>
          <w:rFonts w:ascii="Arial" w:eastAsia="Times New Roman" w:hAnsi="Arial" w:cs="Arial"/>
          <w:color w:val="333333"/>
          <w:sz w:val="17"/>
          <w:szCs w:val="17"/>
          <w:lang w:eastAsia="tr-TR"/>
        </w:rPr>
        <w:t>kriterlerinin</w:t>
      </w:r>
      <w:proofErr w:type="gramEnd"/>
      <w:r w:rsidRPr="005B6622">
        <w:rPr>
          <w:rFonts w:ascii="Arial" w:eastAsia="Times New Roman" w:hAnsi="Arial" w:cs="Arial"/>
          <w:color w:val="333333"/>
          <w:sz w:val="17"/>
          <w:szCs w:val="17"/>
          <w:lang w:eastAsia="tr-TR"/>
        </w:rPr>
        <w:t xml:space="preserve"> sağlanıp sağlanmadığına bakılır.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xml:space="preserve">            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5B6622">
        <w:rPr>
          <w:rFonts w:ascii="Arial" w:eastAsia="Times New Roman" w:hAnsi="Arial" w:cs="Arial"/>
          <w:color w:val="333333"/>
          <w:sz w:val="17"/>
          <w:szCs w:val="17"/>
          <w:lang w:eastAsia="tr-TR"/>
        </w:rPr>
        <w:t>kriterlerinin</w:t>
      </w:r>
      <w:proofErr w:type="gramEnd"/>
      <w:r w:rsidRPr="005B6622">
        <w:rPr>
          <w:rFonts w:ascii="Arial" w:eastAsia="Times New Roman" w:hAnsi="Arial" w:cs="Arial"/>
          <w:color w:val="333333"/>
          <w:sz w:val="17"/>
          <w:szCs w:val="17"/>
          <w:lang w:eastAsia="tr-TR"/>
        </w:rPr>
        <w:t xml:space="preserve"> sağlanıp sağlanmadığına bakılır.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xml:space="preserve">            </w:t>
      </w:r>
      <w:proofErr w:type="gramStart"/>
      <w:r w:rsidRPr="005B6622">
        <w:rPr>
          <w:rFonts w:ascii="Arial" w:eastAsia="Times New Roman" w:hAnsi="Arial" w:cs="Arial"/>
          <w:color w:val="333333"/>
          <w:sz w:val="17"/>
          <w:szCs w:val="17"/>
          <w:lang w:eastAsia="tr-TR"/>
        </w:rPr>
        <w:t xml:space="preserve">Taahhüt altında devam eden yapım işlerinin gerçekleştirilen kısmının veya bitirilen yapım işlerinin parasal tutarını tevsik etmek üzere; YMM-SMMM tarafından aslına uygunluğu onaylanan ödemeye esas </w:t>
      </w:r>
      <w:proofErr w:type="spellStart"/>
      <w:r w:rsidRPr="005B6622">
        <w:rPr>
          <w:rFonts w:ascii="Arial" w:eastAsia="Times New Roman" w:hAnsi="Arial" w:cs="Arial"/>
          <w:color w:val="333333"/>
          <w:sz w:val="17"/>
          <w:szCs w:val="17"/>
          <w:lang w:eastAsia="tr-TR"/>
        </w:rPr>
        <w:t>hakediş</w:t>
      </w:r>
      <w:proofErr w:type="spellEnd"/>
      <w:r w:rsidRPr="005B6622">
        <w:rPr>
          <w:rFonts w:ascii="Arial" w:eastAsia="Times New Roman" w:hAnsi="Arial" w:cs="Arial"/>
          <w:color w:val="333333"/>
          <w:sz w:val="17"/>
          <w:szCs w:val="17"/>
          <w:lang w:eastAsia="tr-TR"/>
        </w:rPr>
        <w:t xml:space="preserve"> iç kapağı veya fatura örnekleri ya da bu örneklerin noter, yeminli mali müşavir veya serbest muhasebeci mali müşavir ya da vergi dairesince onaylı suretleri sunulur.</w:t>
      </w:r>
      <w:proofErr w:type="gramEnd"/>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Gelir tablosunun,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w:t>
      </w:r>
      <w:r w:rsidRPr="005B6622">
        <w:rPr>
          <w:rFonts w:ascii="Arial" w:eastAsia="Times New Roman" w:hAnsi="Arial" w:cs="Arial"/>
          <w:color w:val="333333"/>
          <w:sz w:val="17"/>
          <w:szCs w:val="17"/>
          <w:lang w:eastAsia="tr-TR"/>
        </w:rPr>
        <w:br/>
        <w:t> </w:t>
      </w:r>
      <w:r w:rsidRPr="005B6622">
        <w:rPr>
          <w:rFonts w:ascii="Arial" w:eastAsia="Times New Roman" w:hAnsi="Arial" w:cs="Arial"/>
          <w:color w:val="333333"/>
          <w:sz w:val="17"/>
          <w:szCs w:val="17"/>
          <w:lang w:eastAsia="tr-TR"/>
        </w:rPr>
        <w:br/>
        <w:t>          İsteklinin iş ortaklığı olması halinde, ortaklardan her hangi birisinin, ortaklık hisse oranına bakılmaksızın bilanço veya eşdeğer belgeleri vermesi yeterli olup, diğer ortaklarda bu belge aranmaz.</w:t>
      </w:r>
      <w:r w:rsidRPr="005B6622">
        <w:rPr>
          <w:rFonts w:ascii="Arial" w:eastAsia="Times New Roman" w:hAnsi="Arial" w:cs="Arial"/>
          <w:color w:val="333333"/>
          <w:sz w:val="17"/>
          <w:szCs w:val="17"/>
          <w:lang w:eastAsia="tr-TR"/>
        </w:rPr>
        <w:br/>
        <w:t> </w:t>
      </w:r>
    </w:p>
    <w:p w:rsidR="005B6622" w:rsidRPr="005B6622" w:rsidRDefault="005B6622" w:rsidP="005B6622">
      <w:pPr>
        <w:spacing w:after="0" w:line="240" w:lineRule="auto"/>
        <w:rPr>
          <w:rFonts w:ascii="Times New Roman" w:eastAsia="Times New Roman" w:hAnsi="Times New Roman" w:cs="Times New Roman"/>
          <w:sz w:val="24"/>
          <w:szCs w:val="24"/>
          <w:lang w:eastAsia="tr-TR"/>
        </w:rPr>
      </w:pPr>
      <w:r w:rsidRPr="005B6622">
        <w:rPr>
          <w:rFonts w:ascii="Arial" w:eastAsia="Times New Roman" w:hAnsi="Arial" w:cs="Arial"/>
          <w:color w:val="333333"/>
          <w:sz w:val="17"/>
          <w:szCs w:val="17"/>
          <w:shd w:val="clear" w:color="auto" w:fill="FFFFFF"/>
          <w:lang w:eastAsia="tr-TR"/>
        </w:rPr>
        <w:t xml:space="preserve">9. Bu işin geçici teminat tutarı, isteklinin Arsa satış karşılığı satış toplam gelirinin (AKSTG)’ </w:t>
      </w:r>
      <w:proofErr w:type="spellStart"/>
      <w:r w:rsidRPr="005B6622">
        <w:rPr>
          <w:rFonts w:ascii="Arial" w:eastAsia="Times New Roman" w:hAnsi="Arial" w:cs="Arial"/>
          <w:color w:val="333333"/>
          <w:sz w:val="17"/>
          <w:szCs w:val="17"/>
          <w:shd w:val="clear" w:color="auto" w:fill="FFFFFF"/>
          <w:lang w:eastAsia="tr-TR"/>
        </w:rPr>
        <w:t>nin</w:t>
      </w:r>
      <w:proofErr w:type="spellEnd"/>
      <w:r w:rsidRPr="005B6622">
        <w:rPr>
          <w:rFonts w:ascii="Arial" w:eastAsia="Times New Roman" w:hAnsi="Arial" w:cs="Arial"/>
          <w:color w:val="333333"/>
          <w:sz w:val="17"/>
          <w:szCs w:val="17"/>
          <w:shd w:val="clear" w:color="auto" w:fill="FFFFFF"/>
          <w:lang w:eastAsia="tr-TR"/>
        </w:rPr>
        <w:t xml:space="preserve">  % 2’sidir. Kesin teminat tutarı ise satış toplam gelirinin (AKSTG)’ </w:t>
      </w:r>
      <w:proofErr w:type="spellStart"/>
      <w:r w:rsidRPr="005B6622">
        <w:rPr>
          <w:rFonts w:ascii="Arial" w:eastAsia="Times New Roman" w:hAnsi="Arial" w:cs="Arial"/>
          <w:color w:val="333333"/>
          <w:sz w:val="17"/>
          <w:szCs w:val="17"/>
          <w:shd w:val="clear" w:color="auto" w:fill="FFFFFF"/>
          <w:lang w:eastAsia="tr-TR"/>
        </w:rPr>
        <w:t>nin</w:t>
      </w:r>
      <w:proofErr w:type="spellEnd"/>
      <w:r w:rsidRPr="005B6622">
        <w:rPr>
          <w:rFonts w:ascii="Arial" w:eastAsia="Times New Roman" w:hAnsi="Arial" w:cs="Arial"/>
          <w:color w:val="333333"/>
          <w:sz w:val="17"/>
          <w:szCs w:val="17"/>
          <w:shd w:val="clear" w:color="auto" w:fill="FFFFFF"/>
          <w:lang w:eastAsia="tr-TR"/>
        </w:rPr>
        <w:t>  % 4’üdür.</w:t>
      </w:r>
      <w:r w:rsidRPr="005B6622">
        <w:rPr>
          <w:rFonts w:ascii="Arial" w:eastAsia="Times New Roman" w:hAnsi="Arial" w:cs="Arial"/>
          <w:color w:val="333333"/>
          <w:sz w:val="17"/>
          <w:szCs w:val="17"/>
          <w:lang w:eastAsia="tr-TR"/>
        </w:rPr>
        <w:br/>
      </w:r>
      <w:r w:rsidRPr="005B6622">
        <w:rPr>
          <w:rFonts w:ascii="Arial" w:eastAsia="Times New Roman" w:hAnsi="Arial" w:cs="Arial"/>
          <w:color w:val="333333"/>
          <w:sz w:val="17"/>
          <w:szCs w:val="17"/>
          <w:shd w:val="clear" w:color="auto" w:fill="FFFFFF"/>
          <w:lang w:eastAsia="tr-TR"/>
        </w:rPr>
        <w:t>      10.İdare ihaleyi yapıp yapmamakta serbesttir.</w:t>
      </w:r>
    </w:p>
    <w:p w:rsidR="005B6622" w:rsidRPr="005B6622" w:rsidRDefault="005B6622" w:rsidP="005B6622">
      <w:pPr>
        <w:numPr>
          <w:ilvl w:val="0"/>
          <w:numId w:val="2"/>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Söz konusu işe ait Teknik şartnameler ve plan notları aşağıda belirtilen adreste görülebilecektir.</w:t>
      </w:r>
    </w:p>
    <w:p w:rsidR="005B6622" w:rsidRPr="005B6622" w:rsidRDefault="005B6622" w:rsidP="005B6622">
      <w:pPr>
        <w:numPr>
          <w:ilvl w:val="0"/>
          <w:numId w:val="2"/>
        </w:numPr>
        <w:spacing w:before="100" w:beforeAutospacing="1" w:after="100" w:afterAutospacing="1" w:line="240" w:lineRule="atLeast"/>
        <w:rPr>
          <w:rFonts w:ascii="Arial" w:eastAsia="Times New Roman" w:hAnsi="Arial" w:cs="Arial"/>
          <w:color w:val="333333"/>
          <w:sz w:val="17"/>
          <w:szCs w:val="17"/>
          <w:lang w:eastAsia="tr-TR"/>
        </w:rPr>
      </w:pPr>
      <w:r w:rsidRPr="005B6622">
        <w:rPr>
          <w:rFonts w:ascii="Arial" w:eastAsia="Times New Roman" w:hAnsi="Arial" w:cs="Arial"/>
          <w:color w:val="333333"/>
          <w:sz w:val="17"/>
          <w:szCs w:val="17"/>
          <w:lang w:eastAsia="tr-TR"/>
        </w:rPr>
        <w:t>İhale dosyasını İdare’ den temin eden istekliler, ihale konusu işle ilgili sorularını,</w:t>
      </w:r>
      <w:r w:rsidRPr="005B6622">
        <w:rPr>
          <w:rFonts w:ascii="Arial" w:eastAsia="Times New Roman" w:hAnsi="Arial" w:cs="Arial"/>
          <w:color w:val="333333"/>
          <w:sz w:val="17"/>
          <w:lang w:eastAsia="tr-TR"/>
        </w:rPr>
        <w:t> </w:t>
      </w:r>
      <w:proofErr w:type="gramStart"/>
      <w:r w:rsidRPr="005B6622">
        <w:rPr>
          <w:rFonts w:ascii="Arial" w:eastAsia="Times New Roman" w:hAnsi="Arial" w:cs="Arial"/>
          <w:b/>
          <w:bCs/>
          <w:color w:val="333333"/>
          <w:sz w:val="17"/>
          <w:lang w:eastAsia="tr-TR"/>
        </w:rPr>
        <w:t>21/06/2016</w:t>
      </w:r>
      <w:proofErr w:type="gramEnd"/>
      <w:r w:rsidRPr="005B6622">
        <w:rPr>
          <w:rFonts w:ascii="Arial" w:eastAsia="Times New Roman" w:hAnsi="Arial" w:cs="Arial"/>
          <w:b/>
          <w:bCs/>
          <w:color w:val="333333"/>
          <w:sz w:val="17"/>
          <w:lang w:eastAsia="tr-TR"/>
        </w:rPr>
        <w:t xml:space="preserve"> tarihi saat 17:30’</w:t>
      </w:r>
      <w:r w:rsidRPr="005B6622">
        <w:rPr>
          <w:rFonts w:ascii="Arial" w:eastAsia="Times New Roman" w:hAnsi="Arial" w:cs="Arial"/>
          <w:color w:val="333333"/>
          <w:sz w:val="17"/>
          <w:lang w:eastAsia="tr-TR"/>
        </w:rPr>
        <w:t> </w:t>
      </w:r>
      <w:r w:rsidRPr="005B6622">
        <w:rPr>
          <w:rFonts w:ascii="Arial" w:eastAsia="Times New Roman" w:hAnsi="Arial" w:cs="Arial"/>
          <w:color w:val="333333"/>
          <w:sz w:val="17"/>
          <w:szCs w:val="17"/>
          <w:lang w:eastAsia="tr-TR"/>
        </w:rPr>
        <w:t>a kadar yazılı elden, faks veya posta yolu ile İdareye iletebilecekledir. Bu tarih ve saatten sonra İdareye ulaşan sorular dikkate alınmayacaktır.</w:t>
      </w:r>
      <w:r w:rsidRPr="005B6622">
        <w:rPr>
          <w:rFonts w:ascii="Arial" w:eastAsia="Times New Roman" w:hAnsi="Arial" w:cs="Arial"/>
          <w:color w:val="333333"/>
          <w:sz w:val="17"/>
          <w:szCs w:val="17"/>
          <w:lang w:eastAsia="tr-TR"/>
        </w:rPr>
        <w:br/>
        <w:t>Sorular ile ilgili cevapları oluşturan “Açıklama veya Açıklamalar” ile gerekli durumlarda düzenlenecek “Zeyilname veya Zeyilnameler”, ihalenin 1. Oturumunun yapılacağı tarih hariç en geç 2 (iki) gün önce tüm isteklilere İdare tarafından yazılı olarak tebliğ edilecektir.</w:t>
      </w:r>
      <w:r w:rsidRPr="005B6622">
        <w:rPr>
          <w:rFonts w:ascii="Arial" w:eastAsia="Times New Roman" w:hAnsi="Arial" w:cs="Arial"/>
          <w:color w:val="333333"/>
          <w:sz w:val="17"/>
          <w:szCs w:val="17"/>
          <w:lang w:eastAsia="tr-TR"/>
        </w:rPr>
        <w:br/>
        <w:t> </w:t>
      </w:r>
      <w:r w:rsidRPr="005B6622">
        <w:rPr>
          <w:rFonts w:ascii="Arial" w:eastAsia="Times New Roman" w:hAnsi="Arial" w:cs="Arial"/>
          <w:b/>
          <w:bCs/>
          <w:color w:val="333333"/>
          <w:sz w:val="17"/>
          <w:lang w:eastAsia="tr-TR"/>
        </w:rPr>
        <w:t>Toplu Konut İdaresi Başkanlığı İstanbul Hizmet Binası</w:t>
      </w:r>
      <w:r w:rsidRPr="005B6622">
        <w:rPr>
          <w:rFonts w:ascii="Arial" w:eastAsia="Times New Roman" w:hAnsi="Arial" w:cs="Arial"/>
          <w:color w:val="333333"/>
          <w:sz w:val="17"/>
          <w:szCs w:val="17"/>
          <w:lang w:eastAsia="tr-TR"/>
        </w:rPr>
        <w:br/>
      </w:r>
      <w:r w:rsidRPr="005B6622">
        <w:rPr>
          <w:rFonts w:ascii="Arial" w:eastAsia="Times New Roman" w:hAnsi="Arial" w:cs="Arial"/>
          <w:b/>
          <w:bCs/>
          <w:color w:val="333333"/>
          <w:sz w:val="17"/>
          <w:lang w:eastAsia="tr-TR"/>
        </w:rPr>
        <w:t>Halkalı Atakent Mah. 221 sok. No: 5 34307 Halkalı Küçükçekmece / İSTANBUL </w:t>
      </w:r>
      <w:r w:rsidRPr="005B6622">
        <w:rPr>
          <w:rFonts w:ascii="Arial" w:eastAsia="Times New Roman" w:hAnsi="Arial" w:cs="Arial"/>
          <w:color w:val="333333"/>
          <w:sz w:val="17"/>
          <w:szCs w:val="17"/>
          <w:lang w:eastAsia="tr-TR"/>
        </w:rPr>
        <w:br/>
      </w:r>
      <w:r w:rsidRPr="005B6622">
        <w:rPr>
          <w:rFonts w:ascii="Arial" w:eastAsia="Times New Roman" w:hAnsi="Arial" w:cs="Arial"/>
          <w:b/>
          <w:bCs/>
          <w:color w:val="333333"/>
          <w:sz w:val="17"/>
          <w:lang w:eastAsia="tr-TR"/>
        </w:rPr>
        <w:t xml:space="preserve">Tel: (0212) 495 40 </w:t>
      </w:r>
      <w:proofErr w:type="spellStart"/>
      <w:r w:rsidRPr="005B6622">
        <w:rPr>
          <w:rFonts w:ascii="Arial" w:eastAsia="Times New Roman" w:hAnsi="Arial" w:cs="Arial"/>
          <w:b/>
          <w:bCs/>
          <w:color w:val="333333"/>
          <w:sz w:val="17"/>
          <w:lang w:eastAsia="tr-TR"/>
        </w:rPr>
        <w:t>40</w:t>
      </w:r>
      <w:proofErr w:type="spellEnd"/>
      <w:r w:rsidRPr="005B6622">
        <w:rPr>
          <w:rFonts w:ascii="Arial" w:eastAsia="Times New Roman" w:hAnsi="Arial" w:cs="Arial"/>
          <w:b/>
          <w:bCs/>
          <w:color w:val="333333"/>
          <w:sz w:val="17"/>
          <w:lang w:eastAsia="tr-TR"/>
        </w:rPr>
        <w:t>       Faks: 0 (212) 495 12 95</w:t>
      </w:r>
    </w:p>
    <w:p w:rsidR="006259C6" w:rsidRDefault="006259C6"/>
    <w:sectPr w:rsidR="006259C6" w:rsidSect="006259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103DA"/>
    <w:multiLevelType w:val="multilevel"/>
    <w:tmpl w:val="B5FE4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C7583D"/>
    <w:multiLevelType w:val="multilevel"/>
    <w:tmpl w:val="DD00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6622"/>
    <w:rsid w:val="005B6622"/>
    <w:rsid w:val="006259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C6"/>
  </w:style>
  <w:style w:type="paragraph" w:styleId="Balk1">
    <w:name w:val="heading 1"/>
    <w:basedOn w:val="Normal"/>
    <w:link w:val="Balk1Char"/>
    <w:uiPriority w:val="9"/>
    <w:qFormat/>
    <w:rsid w:val="005B6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5B662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6622"/>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5B662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B6622"/>
    <w:rPr>
      <w:b/>
      <w:bCs/>
    </w:rPr>
  </w:style>
  <w:style w:type="character" w:customStyle="1" w:styleId="apple-converted-space">
    <w:name w:val="apple-converted-space"/>
    <w:basedOn w:val="VarsaylanParagrafYazTipi"/>
    <w:rsid w:val="005B6622"/>
  </w:style>
  <w:style w:type="character" w:styleId="Vurgu">
    <w:name w:val="Emphasis"/>
    <w:basedOn w:val="VarsaylanParagrafYazTipi"/>
    <w:uiPriority w:val="20"/>
    <w:qFormat/>
    <w:rsid w:val="005B6622"/>
    <w:rPr>
      <w:i/>
      <w:iCs/>
    </w:rPr>
  </w:style>
</w:styles>
</file>

<file path=word/webSettings.xml><?xml version="1.0" encoding="utf-8"?>
<w:webSettings xmlns:r="http://schemas.openxmlformats.org/officeDocument/2006/relationships" xmlns:w="http://schemas.openxmlformats.org/wordprocessingml/2006/main">
  <w:divs>
    <w:div w:id="8354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1807</Words>
  <Characters>10305</Characters>
  <Application>Microsoft Office Word</Application>
  <DocSecurity>0</DocSecurity>
  <Lines>85</Lines>
  <Paragraphs>24</Paragraphs>
  <ScaleCrop>false</ScaleCrop>
  <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2016-06-09T12:53:00Z</dcterms:created>
  <dcterms:modified xsi:type="dcterms:W3CDTF">2016-06-09T12:53:00Z</dcterms:modified>
</cp:coreProperties>
</file>