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20" w:rsidRPr="008A4A20" w:rsidRDefault="008A4A20" w:rsidP="008A4A20">
      <w:pPr>
        <w:spacing w:after="0" w:line="240" w:lineRule="atLeast"/>
        <w:jc w:val="center"/>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GAYRİMENKUL SATILACAKTIR</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b/>
          <w:bCs/>
          <w:color w:val="0000FF"/>
          <w:sz w:val="18"/>
          <w:szCs w:val="18"/>
          <w:lang w:eastAsia="tr-TR"/>
        </w:rPr>
        <w:t>Konya Büyükşehir Belediye Başkanlığından:</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986"/>
        <w:gridCol w:w="850"/>
        <w:gridCol w:w="709"/>
        <w:gridCol w:w="708"/>
        <w:gridCol w:w="708"/>
        <w:gridCol w:w="770"/>
        <w:gridCol w:w="651"/>
        <w:gridCol w:w="709"/>
        <w:gridCol w:w="3683"/>
        <w:gridCol w:w="1134"/>
        <w:gridCol w:w="1700"/>
        <w:gridCol w:w="936"/>
        <w:gridCol w:w="631"/>
      </w:tblGrid>
      <w:tr w:rsidR="008A4A20" w:rsidRPr="008A4A20" w:rsidTr="008A4A20">
        <w:tc>
          <w:tcPr>
            <w:tcW w:w="9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İlçesi</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Mah.</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Pafta</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Ada</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Parsel</w:t>
            </w:r>
          </w:p>
        </w:tc>
        <w:tc>
          <w:tcPr>
            <w:tcW w:w="7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lang w:eastAsia="tr-TR"/>
              </w:rPr>
              <w:t>m</w:t>
            </w:r>
            <w:r w:rsidRPr="008A4A20">
              <w:rPr>
                <w:rFonts w:ascii="Times New Roman" w:eastAsia="Times New Roman" w:hAnsi="Times New Roman" w:cs="Times New Roman"/>
                <w:spacing w:val="2"/>
                <w:sz w:val="18"/>
                <w:szCs w:val="18"/>
                <w:lang w:eastAsia="tr-TR"/>
              </w:rPr>
              <w:t>²’si</w:t>
            </w:r>
          </w:p>
        </w:tc>
        <w:tc>
          <w:tcPr>
            <w:tcW w:w="6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Hisse</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Vasfı</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İmar Durumu</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A4A20" w:rsidRPr="008A4A20" w:rsidRDefault="008A4A20" w:rsidP="008A4A20">
            <w:pPr>
              <w:spacing w:after="0" w:line="240" w:lineRule="atLeast"/>
              <w:ind w:right="-54"/>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Muhammen</w:t>
            </w:r>
          </w:p>
          <w:p w:rsidR="008A4A20" w:rsidRPr="008A4A20" w:rsidRDefault="008A4A20" w:rsidP="008A4A20">
            <w:pPr>
              <w:spacing w:after="0" w:line="240" w:lineRule="atLeast"/>
              <w:ind w:right="-54"/>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Bedeli</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A4A20" w:rsidRPr="008A4A20" w:rsidRDefault="008A4A20" w:rsidP="008A4A20">
            <w:pPr>
              <w:spacing w:after="0" w:line="240" w:lineRule="atLeast"/>
              <w:ind w:right="-54"/>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Geçici</w:t>
            </w:r>
          </w:p>
          <w:p w:rsidR="008A4A20" w:rsidRPr="008A4A20" w:rsidRDefault="008A4A20" w:rsidP="008A4A20">
            <w:pPr>
              <w:spacing w:after="0" w:line="240" w:lineRule="atLeast"/>
              <w:ind w:right="-54"/>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Teminat</w:t>
            </w:r>
          </w:p>
        </w:tc>
        <w:tc>
          <w:tcPr>
            <w:tcW w:w="93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A4A20" w:rsidRPr="008A4A20" w:rsidRDefault="008A4A20" w:rsidP="008A4A20">
            <w:pPr>
              <w:spacing w:after="0" w:line="240" w:lineRule="atLeast"/>
              <w:ind w:right="-54"/>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Ödeme Şekli</w:t>
            </w:r>
          </w:p>
        </w:tc>
        <w:tc>
          <w:tcPr>
            <w:tcW w:w="63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A4A20" w:rsidRPr="008A4A20" w:rsidRDefault="008A4A20" w:rsidP="008A4A20">
            <w:pPr>
              <w:spacing w:after="0" w:line="240" w:lineRule="atLeast"/>
              <w:ind w:right="-54"/>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İhale</w:t>
            </w:r>
          </w:p>
          <w:p w:rsidR="008A4A20" w:rsidRPr="008A4A20" w:rsidRDefault="008A4A20" w:rsidP="008A4A20">
            <w:pPr>
              <w:spacing w:after="0" w:line="240" w:lineRule="atLeast"/>
              <w:ind w:right="-54"/>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pacing w:val="2"/>
                <w:sz w:val="18"/>
                <w:szCs w:val="18"/>
                <w:lang w:eastAsia="tr-TR"/>
              </w:rPr>
              <w:t>Saati</w:t>
            </w:r>
          </w:p>
        </w:tc>
      </w:tr>
      <w:tr w:rsidR="008A4A20" w:rsidRPr="008A4A20" w:rsidTr="008A4A20">
        <w:tc>
          <w:tcPr>
            <w:tcW w:w="98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Selçuklu</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Dikilitaş</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23N12</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16443</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4A20" w:rsidRPr="008A4A20" w:rsidRDefault="008A4A20" w:rsidP="008A4A20">
            <w:pPr>
              <w:spacing w:after="0" w:line="240" w:lineRule="atLeast"/>
              <w:ind w:right="71"/>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9</w:t>
            </w:r>
          </w:p>
        </w:tc>
        <w:tc>
          <w:tcPr>
            <w:tcW w:w="7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3.592,29</w:t>
            </w:r>
          </w:p>
        </w:tc>
        <w:tc>
          <w:tcPr>
            <w:tcW w:w="6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Tam</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Arsa</w:t>
            </w:r>
          </w:p>
        </w:tc>
        <w:tc>
          <w:tcPr>
            <w:tcW w:w="3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Ticaret Alanı E: 1.00 TAKS: 0.50</w:t>
            </w:r>
          </w:p>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Y en çok 2 (iki) kat</w:t>
            </w:r>
          </w:p>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Plan Notu: Ticaret alanının girişi, güneyindeki 6.00</w:t>
            </w:r>
            <w:r w:rsidRPr="008A4A20">
              <w:rPr>
                <w:rFonts w:ascii="Times New Roman" w:eastAsia="Times New Roman" w:hAnsi="Times New Roman" w:cs="Times New Roman"/>
                <w:sz w:val="18"/>
                <w:lang w:eastAsia="tr-TR"/>
              </w:rPr>
              <w:t> m’lik </w:t>
            </w:r>
            <w:r w:rsidRPr="008A4A20">
              <w:rPr>
                <w:rFonts w:ascii="Times New Roman" w:eastAsia="Times New Roman" w:hAnsi="Times New Roman" w:cs="Times New Roman"/>
                <w:sz w:val="18"/>
                <w:szCs w:val="18"/>
                <w:lang w:eastAsia="tr-TR"/>
              </w:rPr>
              <w:t>yoldan sağlanacaktır.</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3.800.000,00 TL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114.000,00 TL</w:t>
            </w:r>
          </w:p>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(KDV’den muaftır.)</w:t>
            </w:r>
          </w:p>
        </w:tc>
        <w:tc>
          <w:tcPr>
            <w:tcW w:w="9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Tamamı peşin</w:t>
            </w:r>
          </w:p>
        </w:tc>
        <w:tc>
          <w:tcPr>
            <w:tcW w:w="6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A4A20" w:rsidRPr="008A4A20" w:rsidRDefault="008A4A20" w:rsidP="008A4A20">
            <w:pPr>
              <w:spacing w:after="0" w:line="240" w:lineRule="atLeast"/>
              <w:jc w:val="center"/>
              <w:rPr>
                <w:rFonts w:ascii="Times New Roman" w:eastAsia="Times New Roman" w:hAnsi="Times New Roman" w:cs="Times New Roman"/>
                <w:sz w:val="20"/>
                <w:szCs w:val="20"/>
                <w:lang w:eastAsia="tr-TR"/>
              </w:rPr>
            </w:pPr>
            <w:r w:rsidRPr="008A4A20">
              <w:rPr>
                <w:rFonts w:ascii="Times New Roman" w:eastAsia="Times New Roman" w:hAnsi="Times New Roman" w:cs="Times New Roman"/>
                <w:sz w:val="18"/>
                <w:szCs w:val="18"/>
                <w:lang w:eastAsia="tr-TR"/>
              </w:rPr>
              <w:t>15.00</w:t>
            </w:r>
          </w:p>
        </w:tc>
      </w:tr>
    </w:tbl>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 </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1 - Mülkiyeti Belediyemize ait, yukarıda tapu kaydı belirtilen gayrimenkul, 2886 sayılı Devlet İhale Kanununun 35 (a) maddesi ve İhale Şartnamesi dâhilinde kapalı teklif (artırma) ihale usulü ile satılacaktır.</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2 - İhale, 24.05.2016 Salı günü Belediyemiz Encümeni tarafından, Belediye Sarayı 6. kattaki Encümen Toplantı Salonunda yapılacaktır. İhaleyi yapıp-yapmamakta ve uygun bedeli tespitte Belediye Encümeni tamamen serbesttir.</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3 - Gayrimenkulün muhammen bedeli, geçici teminatı, ödeme şekli ve ihale saati yukarıda belirtilmiştir.</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4 - İsteklilerin, 24.05.2016 günü en geç saat 14.00’e kadar teklif zarfını Belediyemiz Yazı İşleri ve Kararlar Daire Başkanlığına vermeleri şarttır. Belirtilen saatten sonra gelen teklifler ve posta ile başvurulması halinde postadaki gecikmeler kabul edilmeyecektir.</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5 - İsteklilerin ihaleye katılabilmeleri için istenen belgeler:</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5.1 Dilekçe,</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5.2 Tebligat için adres beyanı,</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5.3 Gerçek kişi olması halinde:</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5.3.1 Nüfus Cüzdanı Fotokopisi (T.C. Kimlik numaralı),</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5.3.2 İmza beyannamesi,</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5.4 Tüzel kişi olması halinde:</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5.4.1 İlgisine göre tüzel kişiliğin ortakları, üyeleri veya kurucuları ile tüzel kişiliğin yönetimdeki görevlileri belirten son durumu gösterir Ticaret Sicil Gazetesi veya bu hususları tevsik eden belgeler,</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5.4.2 Ticaret ve/veya Sanayi Odasından ihaleye ilişkin ilanın yapıldığı yıl içerisinde alınmış belge,</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5.4.3 Tüzel kişiliğin imza sirküleri,</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5.5 İhalelere katılacak olan gerçek veya tüzel kişilerin Konya Büyükşehir Belediyesine herhangi bir borcu bulunmadığına dair belge,</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5.6 Usulüne uygun teklif mektubunu içeren iç zarf,</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5.7 İstekliler adına vekâleten iştirak ediliyor ise, istekli adına ihaleye katılan kişinin ihaleye katılmaya ilişkin Noter tasdikli vekâletnamesi ile Noter tasdikli imza beyannamesi,</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5.8 Ortak girişim olması halinde ortak girişim beyannamesi,</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5.9 Geçici teminat olarak belirtilen bedeli Belediyemiz veznesine yatırarak aldıkları makbuz veya 2886 sayılı</w:t>
      </w:r>
      <w:r w:rsidRPr="008A4A20">
        <w:rPr>
          <w:rFonts w:ascii="Times New Roman" w:eastAsia="Times New Roman" w:hAnsi="Times New Roman" w:cs="Times New Roman"/>
          <w:color w:val="000000"/>
          <w:sz w:val="18"/>
          <w:lang w:eastAsia="tr-TR"/>
        </w:rPr>
        <w:t> D.İ.Kanununun </w:t>
      </w:r>
      <w:r w:rsidRPr="008A4A20">
        <w:rPr>
          <w:rFonts w:ascii="Times New Roman" w:eastAsia="Times New Roman" w:hAnsi="Times New Roman" w:cs="Times New Roman"/>
          <w:color w:val="000000"/>
          <w:sz w:val="18"/>
          <w:szCs w:val="18"/>
          <w:lang w:eastAsia="tr-TR"/>
        </w:rPr>
        <w:t>26. maddesinde belirtilen teminat yerine geçen belgelerden herhangi birisi. (Teminat mektubu verilmesi halinde geçici teminat mektubunun süresiz ve limit içi olması, 2886 sayılı D.İ.K.na göre düzenlenmiş olması gerekmektedir.)</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6 - Şartnameleri mesai saatleri içerisinde Mali Hizmetler Daire Başkanlığı Gelir Şube Müdürlüğünde bedelsiz olarak görülebilir.</w:t>
      </w:r>
    </w:p>
    <w:p w:rsidR="008A4A20" w:rsidRPr="008A4A20" w:rsidRDefault="008A4A20" w:rsidP="008A4A20">
      <w:pPr>
        <w:spacing w:after="0" w:line="240" w:lineRule="atLeast"/>
        <w:ind w:firstLine="567"/>
        <w:jc w:val="both"/>
        <w:rPr>
          <w:rFonts w:ascii="Times New Roman" w:eastAsia="Times New Roman" w:hAnsi="Times New Roman" w:cs="Times New Roman"/>
          <w:color w:val="000000"/>
          <w:sz w:val="20"/>
          <w:szCs w:val="20"/>
          <w:lang w:eastAsia="tr-TR"/>
        </w:rPr>
      </w:pPr>
      <w:r w:rsidRPr="008A4A20">
        <w:rPr>
          <w:rFonts w:ascii="Times New Roman" w:eastAsia="Times New Roman" w:hAnsi="Times New Roman" w:cs="Times New Roman"/>
          <w:color w:val="000000"/>
          <w:sz w:val="18"/>
          <w:szCs w:val="18"/>
          <w:lang w:eastAsia="tr-TR"/>
        </w:rPr>
        <w:t>İlan olunur.</w:t>
      </w:r>
    </w:p>
    <w:p w:rsidR="008A4A20" w:rsidRPr="002E4D83" w:rsidRDefault="008A4A20" w:rsidP="002E4D83"/>
    <w:sectPr w:rsidR="008A4A20" w:rsidRPr="002E4D83" w:rsidSect="002E4D8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F178F1"/>
    <w:rsid w:val="00220659"/>
    <w:rsid w:val="002E4D83"/>
    <w:rsid w:val="008A4A20"/>
    <w:rsid w:val="009A50E5"/>
    <w:rsid w:val="00A05101"/>
    <w:rsid w:val="00AB1EF3"/>
    <w:rsid w:val="00C77D7E"/>
    <w:rsid w:val="00F178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D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178F1"/>
  </w:style>
  <w:style w:type="character" w:customStyle="1" w:styleId="grame">
    <w:name w:val="grame"/>
    <w:basedOn w:val="VarsaylanParagrafYazTipi"/>
    <w:rsid w:val="00F178F1"/>
  </w:style>
  <w:style w:type="paragraph" w:styleId="NormalWeb">
    <w:name w:val="Normal (Web)"/>
    <w:basedOn w:val="Normal"/>
    <w:uiPriority w:val="99"/>
    <w:semiHidden/>
    <w:unhideWhenUsed/>
    <w:rsid w:val="00F178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178F1"/>
    <w:rPr>
      <w:color w:val="0000FF"/>
      <w:u w:val="single"/>
    </w:rPr>
  </w:style>
  <w:style w:type="character" w:customStyle="1" w:styleId="spelle">
    <w:name w:val="spelle"/>
    <w:basedOn w:val="VarsaylanParagrafYazTipi"/>
    <w:rsid w:val="002E4D83"/>
  </w:style>
</w:styles>
</file>

<file path=word/webSettings.xml><?xml version="1.0" encoding="utf-8"?>
<w:webSettings xmlns:r="http://schemas.openxmlformats.org/officeDocument/2006/relationships" xmlns:w="http://schemas.openxmlformats.org/wordprocessingml/2006/main">
  <w:divs>
    <w:div w:id="151987735">
      <w:bodyDiv w:val="1"/>
      <w:marLeft w:val="0"/>
      <w:marRight w:val="0"/>
      <w:marTop w:val="0"/>
      <w:marBottom w:val="0"/>
      <w:divBdr>
        <w:top w:val="none" w:sz="0" w:space="0" w:color="auto"/>
        <w:left w:val="none" w:sz="0" w:space="0" w:color="auto"/>
        <w:bottom w:val="none" w:sz="0" w:space="0" w:color="auto"/>
        <w:right w:val="none" w:sz="0" w:space="0" w:color="auto"/>
      </w:divBdr>
    </w:div>
    <w:div w:id="689838344">
      <w:bodyDiv w:val="1"/>
      <w:marLeft w:val="0"/>
      <w:marRight w:val="0"/>
      <w:marTop w:val="0"/>
      <w:marBottom w:val="0"/>
      <w:divBdr>
        <w:top w:val="none" w:sz="0" w:space="0" w:color="auto"/>
        <w:left w:val="none" w:sz="0" w:space="0" w:color="auto"/>
        <w:bottom w:val="none" w:sz="0" w:space="0" w:color="auto"/>
        <w:right w:val="none" w:sz="0" w:space="0" w:color="auto"/>
      </w:divBdr>
    </w:div>
    <w:div w:id="1058438408">
      <w:bodyDiv w:val="1"/>
      <w:marLeft w:val="0"/>
      <w:marRight w:val="0"/>
      <w:marTop w:val="0"/>
      <w:marBottom w:val="0"/>
      <w:divBdr>
        <w:top w:val="none" w:sz="0" w:space="0" w:color="auto"/>
        <w:left w:val="none" w:sz="0" w:space="0" w:color="auto"/>
        <w:bottom w:val="none" w:sz="0" w:space="0" w:color="auto"/>
        <w:right w:val="none" w:sz="0" w:space="0" w:color="auto"/>
      </w:divBdr>
    </w:div>
    <w:div w:id="108017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2016-05-11T05:49:00Z</dcterms:created>
  <dcterms:modified xsi:type="dcterms:W3CDTF">2016-05-11T06:51:00Z</dcterms:modified>
</cp:coreProperties>
</file>