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6D" w:rsidRPr="00D51E6D" w:rsidRDefault="00D51E6D" w:rsidP="00D51E6D">
      <w:pPr>
        <w:spacing w:after="0" w:line="240" w:lineRule="atLeast"/>
        <w:jc w:val="center"/>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TAŞINMAZ SATIŞ YÖNTEMİ İLE ÖZELLEŞTİRİLECEKTİR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b/>
          <w:bCs/>
          <w:color w:val="0000CC"/>
          <w:sz w:val="18"/>
          <w:szCs w:val="18"/>
          <w:lang w:eastAsia="tr-TR"/>
        </w:rPr>
        <w:t>Başbakanlık Özelleştirme İdaresi Başkanlığından:</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xml:space="preserve">T.C. Başbakanlık Özelleştirme İdaresi Başkanlığı (İdare) tarafından 4046 sayılı Kanun hükümleri çerçevesinde, Sümer </w:t>
      </w:r>
      <w:proofErr w:type="spellStart"/>
      <w:r w:rsidRPr="00D51E6D">
        <w:rPr>
          <w:rFonts w:ascii="Times New Roman" w:eastAsia="Times New Roman" w:hAnsi="Times New Roman" w:cs="Times New Roman"/>
          <w:color w:val="000000"/>
          <w:sz w:val="18"/>
          <w:szCs w:val="18"/>
          <w:lang w:eastAsia="tr-TR"/>
        </w:rPr>
        <w:t>Holding</w:t>
      </w:r>
      <w:r w:rsidRPr="00D51E6D">
        <w:rPr>
          <w:rFonts w:ascii="Times New Roman" w:eastAsia="Times New Roman" w:hAnsi="Times New Roman" w:cs="Times New Roman"/>
          <w:color w:val="000000"/>
          <w:sz w:val="18"/>
          <w:lang w:eastAsia="tr-TR"/>
        </w:rPr>
        <w:t>A</w:t>
      </w:r>
      <w:proofErr w:type="spellEnd"/>
      <w:r w:rsidRPr="00D51E6D">
        <w:rPr>
          <w:rFonts w:ascii="Times New Roman" w:eastAsia="Times New Roman" w:hAnsi="Times New Roman" w:cs="Times New Roman"/>
          <w:color w:val="000000"/>
          <w:sz w:val="18"/>
          <w:lang w:eastAsia="tr-TR"/>
        </w:rPr>
        <w:t>.Ş.’ye </w:t>
      </w:r>
      <w:r w:rsidRPr="00D51E6D">
        <w:rPr>
          <w:rFonts w:ascii="Times New Roman" w:eastAsia="Times New Roman" w:hAnsi="Times New Roman" w:cs="Times New Roman"/>
          <w:color w:val="000000"/>
          <w:sz w:val="18"/>
          <w:szCs w:val="18"/>
          <w:lang w:eastAsia="tr-TR"/>
        </w:rPr>
        <w:t>ait tablodaki taşınmaz “satış” yöntemi ile özelleştirilecektir.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w:t>
      </w:r>
    </w:p>
    <w:tbl>
      <w:tblPr>
        <w:tblW w:w="11482" w:type="dxa"/>
        <w:tblInd w:w="559" w:type="dxa"/>
        <w:tblCellMar>
          <w:left w:w="0" w:type="dxa"/>
          <w:right w:w="0" w:type="dxa"/>
        </w:tblCellMar>
        <w:tblLook w:val="04A0"/>
      </w:tblPr>
      <w:tblGrid>
        <w:gridCol w:w="3336"/>
        <w:gridCol w:w="4830"/>
        <w:gridCol w:w="3316"/>
      </w:tblGrid>
      <w:tr w:rsidR="00D51E6D" w:rsidRPr="00D51E6D" w:rsidTr="00D51E6D">
        <w:tc>
          <w:tcPr>
            <w:tcW w:w="1148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1E6D" w:rsidRPr="00D51E6D" w:rsidRDefault="00D51E6D" w:rsidP="00D51E6D">
            <w:pPr>
              <w:spacing w:after="0" w:line="240" w:lineRule="atLeast"/>
              <w:jc w:val="both"/>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SATIŞA KONU TAŞINMAZ:</w:t>
            </w:r>
          </w:p>
          <w:p w:rsidR="00D51E6D" w:rsidRPr="00D51E6D" w:rsidRDefault="00D51E6D" w:rsidP="00D51E6D">
            <w:pPr>
              <w:spacing w:after="0" w:line="240" w:lineRule="atLeast"/>
              <w:jc w:val="both"/>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Ankara ili, Çankaya ilçesi, Kızılay Mahallesi, Atatürk Bulvarı No: 70 Kızılay/Ankara adresindeki binada yer alan</w:t>
            </w:r>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tapunun</w:t>
            </w:r>
            <w:proofErr w:type="spellEnd"/>
            <w:r w:rsidRPr="00D51E6D">
              <w:rPr>
                <w:rFonts w:ascii="Times New Roman" w:eastAsia="Times New Roman" w:hAnsi="Times New Roman" w:cs="Times New Roman"/>
                <w:sz w:val="18"/>
                <w:lang w:val="en-US" w:eastAsia="tr-TR"/>
              </w:rPr>
              <w:t> </w:t>
            </w:r>
            <w:r w:rsidRPr="00D51E6D">
              <w:rPr>
                <w:rFonts w:ascii="Times New Roman" w:eastAsia="Times New Roman" w:hAnsi="Times New Roman" w:cs="Times New Roman"/>
                <w:sz w:val="18"/>
                <w:szCs w:val="18"/>
                <w:lang w:eastAsia="tr-TR"/>
              </w:rPr>
              <w:t>1162 Ada, 40 parselde kayıtlı</w:t>
            </w:r>
            <w:r w:rsidRPr="00D51E6D">
              <w:rPr>
                <w:rFonts w:ascii="Times New Roman" w:eastAsia="Times New Roman" w:hAnsi="Times New Roman" w:cs="Times New Roman"/>
                <w:sz w:val="18"/>
                <w:szCs w:val="18"/>
                <w:lang w:val="en-US" w:eastAsia="tr-TR"/>
              </w:rPr>
              <w:t>, 467</w:t>
            </w:r>
            <w:r w:rsidRPr="00D51E6D">
              <w:rPr>
                <w:rFonts w:ascii="Times New Roman" w:eastAsia="Times New Roman" w:hAnsi="Times New Roman" w:cs="Times New Roman"/>
                <w:sz w:val="18"/>
                <w:lang w:val="en-US" w:eastAsia="tr-TR"/>
              </w:rPr>
              <w:t> </w:t>
            </w:r>
            <w:r w:rsidRPr="00D51E6D">
              <w:rPr>
                <w:rFonts w:ascii="Times New Roman" w:eastAsia="Times New Roman" w:hAnsi="Times New Roman" w:cs="Times New Roman"/>
                <w:sz w:val="18"/>
                <w:szCs w:val="18"/>
                <w:lang w:eastAsia="tr-TR"/>
              </w:rPr>
              <w:t>m</w:t>
            </w:r>
            <w:r w:rsidRPr="00D51E6D">
              <w:rPr>
                <w:rFonts w:ascii="Times New Roman" w:eastAsia="Times New Roman" w:hAnsi="Times New Roman" w:cs="Times New Roman"/>
                <w:sz w:val="18"/>
                <w:szCs w:val="18"/>
                <w:vertAlign w:val="superscript"/>
                <w:lang w:eastAsia="tr-TR"/>
              </w:rPr>
              <w:t>2</w:t>
            </w:r>
            <w:r w:rsidRPr="00D51E6D">
              <w:rPr>
                <w:rFonts w:ascii="Times New Roman" w:eastAsia="Times New Roman" w:hAnsi="Times New Roman" w:cs="Times New Roman"/>
                <w:sz w:val="18"/>
                <w:vertAlign w:val="superscript"/>
                <w:lang w:eastAsia="tr-TR"/>
              </w:rPr>
              <w:t> </w:t>
            </w:r>
            <w:proofErr w:type="spellStart"/>
            <w:r w:rsidRPr="00D51E6D">
              <w:rPr>
                <w:rFonts w:ascii="Times New Roman" w:eastAsia="Times New Roman" w:hAnsi="Times New Roman" w:cs="Times New Roman"/>
                <w:sz w:val="18"/>
                <w:szCs w:val="18"/>
                <w:lang w:val="en-US" w:eastAsia="tr-TR"/>
              </w:rPr>
              <w:t>yüzölçümlü</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arsa</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üzerinde</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bulunan</w:t>
            </w:r>
            <w:proofErr w:type="spellEnd"/>
            <w:r w:rsidRPr="00D51E6D">
              <w:rPr>
                <w:rFonts w:ascii="Times New Roman" w:eastAsia="Times New Roman" w:hAnsi="Times New Roman" w:cs="Times New Roman"/>
                <w:sz w:val="18"/>
                <w:lang w:eastAsia="tr-TR"/>
              </w:rPr>
              <w:t> </w:t>
            </w:r>
            <w:r w:rsidRPr="00D51E6D">
              <w:rPr>
                <w:rFonts w:ascii="Times New Roman" w:eastAsia="Times New Roman" w:hAnsi="Times New Roman" w:cs="Times New Roman"/>
                <w:sz w:val="18"/>
                <w:szCs w:val="18"/>
                <w:lang w:eastAsia="tr-TR"/>
              </w:rPr>
              <w:t>820</w:t>
            </w:r>
            <w:r w:rsidRPr="00D51E6D">
              <w:rPr>
                <w:rFonts w:ascii="Times New Roman" w:eastAsia="Times New Roman" w:hAnsi="Times New Roman" w:cs="Times New Roman"/>
                <w:sz w:val="18"/>
                <w:szCs w:val="18"/>
                <w:lang w:val="en-US" w:eastAsia="tr-TR"/>
              </w:rPr>
              <w:t xml:space="preserve">/4000 </w:t>
            </w:r>
            <w:proofErr w:type="spellStart"/>
            <w:r w:rsidRPr="00D51E6D">
              <w:rPr>
                <w:rFonts w:ascii="Times New Roman" w:eastAsia="Times New Roman" w:hAnsi="Times New Roman" w:cs="Times New Roman"/>
                <w:sz w:val="18"/>
                <w:szCs w:val="18"/>
                <w:lang w:val="en-US" w:eastAsia="tr-TR"/>
              </w:rPr>
              <w:t>arsa</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paylı</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depolu</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mağaza</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nitelikli</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zemin</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kat</w:t>
            </w:r>
            <w:proofErr w:type="spellEnd"/>
            <w:r w:rsidRPr="00D51E6D">
              <w:rPr>
                <w:rFonts w:ascii="Times New Roman" w:eastAsia="Times New Roman" w:hAnsi="Times New Roman" w:cs="Times New Roman"/>
                <w:sz w:val="18"/>
                <w:szCs w:val="18"/>
                <w:lang w:val="en-US" w:eastAsia="tr-TR"/>
              </w:rPr>
              <w:t xml:space="preserve"> 1 </w:t>
            </w:r>
            <w:proofErr w:type="spellStart"/>
            <w:r w:rsidRPr="00D51E6D">
              <w:rPr>
                <w:rFonts w:ascii="Times New Roman" w:eastAsia="Times New Roman" w:hAnsi="Times New Roman" w:cs="Times New Roman"/>
                <w:sz w:val="18"/>
                <w:szCs w:val="18"/>
                <w:lang w:val="en-US" w:eastAsia="tr-TR"/>
              </w:rPr>
              <w:t>bağımsız</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bölüm</w:t>
            </w:r>
            <w:proofErr w:type="spellEnd"/>
            <w:r w:rsidRPr="00D51E6D">
              <w:rPr>
                <w:rFonts w:ascii="Times New Roman" w:eastAsia="Times New Roman" w:hAnsi="Times New Roman" w:cs="Times New Roman"/>
                <w:i/>
                <w:iCs/>
                <w:sz w:val="18"/>
                <w:lang w:val="en-US" w:eastAsia="tr-TR"/>
              </w:rPr>
              <w:t> </w:t>
            </w:r>
            <w:r w:rsidRPr="00D51E6D">
              <w:rPr>
                <w:rFonts w:ascii="Times New Roman" w:eastAsia="Times New Roman" w:hAnsi="Times New Roman" w:cs="Times New Roman"/>
                <w:sz w:val="18"/>
                <w:szCs w:val="18"/>
                <w:lang w:val="en-US" w:eastAsia="tr-TR"/>
              </w:rPr>
              <w:t>no.</w:t>
            </w:r>
            <w:proofErr w:type="spellStart"/>
            <w:r w:rsidRPr="00D51E6D">
              <w:rPr>
                <w:rFonts w:ascii="Times New Roman" w:eastAsia="Times New Roman" w:hAnsi="Times New Roman" w:cs="Times New Roman"/>
                <w:sz w:val="18"/>
                <w:szCs w:val="18"/>
                <w:lang w:eastAsia="tr-TR"/>
              </w:rPr>
              <w:t>lu</w:t>
            </w:r>
            <w:proofErr w:type="spellEnd"/>
            <w:r w:rsidRPr="00D51E6D">
              <w:rPr>
                <w:rFonts w:ascii="Times New Roman" w:eastAsia="Times New Roman" w:hAnsi="Times New Roman" w:cs="Times New Roman"/>
                <w:sz w:val="18"/>
                <w:lang w:eastAsia="tr-TR"/>
              </w:rPr>
              <w:t> </w:t>
            </w:r>
            <w:r w:rsidRPr="00D51E6D">
              <w:rPr>
                <w:rFonts w:ascii="Times New Roman" w:eastAsia="Times New Roman" w:hAnsi="Times New Roman" w:cs="Times New Roman"/>
                <w:sz w:val="18"/>
                <w:szCs w:val="18"/>
                <w:lang w:eastAsia="tr-TR"/>
              </w:rPr>
              <w:t>bodrum + düşük zemin kat + zemin kat + 1. asma kat + 2. asma kattan oluşan,</w:t>
            </w:r>
            <w:r w:rsidRPr="00D51E6D">
              <w:rPr>
                <w:rFonts w:ascii="Times New Roman" w:eastAsia="Times New Roman" w:hAnsi="Times New Roman" w:cs="Times New Roman"/>
                <w:sz w:val="18"/>
                <w:lang w:eastAsia="tr-TR"/>
              </w:rPr>
              <w:t> </w:t>
            </w:r>
            <w:proofErr w:type="spellStart"/>
            <w:r w:rsidRPr="00D51E6D">
              <w:rPr>
                <w:rFonts w:ascii="Times New Roman" w:eastAsia="Times New Roman" w:hAnsi="Times New Roman" w:cs="Times New Roman"/>
                <w:sz w:val="18"/>
                <w:szCs w:val="18"/>
                <w:lang w:val="en-US" w:eastAsia="tr-TR"/>
              </w:rPr>
              <w:t>Sümer</w:t>
            </w:r>
            <w:proofErr w:type="spellEnd"/>
            <w:r w:rsidRPr="00D51E6D">
              <w:rPr>
                <w:rFonts w:ascii="Times New Roman" w:eastAsia="Times New Roman" w:hAnsi="Times New Roman" w:cs="Times New Roman"/>
                <w:sz w:val="18"/>
                <w:szCs w:val="18"/>
                <w:lang w:val="en-US" w:eastAsia="tr-TR"/>
              </w:rPr>
              <w:t xml:space="preserve"> Holding </w:t>
            </w:r>
            <w:proofErr w:type="spellStart"/>
            <w:r w:rsidRPr="00D51E6D">
              <w:rPr>
                <w:rFonts w:ascii="Times New Roman" w:eastAsia="Times New Roman" w:hAnsi="Times New Roman" w:cs="Times New Roman"/>
                <w:sz w:val="18"/>
                <w:szCs w:val="18"/>
                <w:lang w:val="en-US" w:eastAsia="tr-TR"/>
              </w:rPr>
              <w:t>A.Ş.nin</w:t>
            </w:r>
            <w:proofErr w:type="spellEnd"/>
            <w:r w:rsidRPr="00D51E6D">
              <w:rPr>
                <w:rFonts w:ascii="Times New Roman" w:eastAsia="Times New Roman" w:hAnsi="Times New Roman" w:cs="Times New Roman"/>
                <w:sz w:val="18"/>
                <w:szCs w:val="18"/>
                <w:lang w:val="en-US" w:eastAsia="tr-TR"/>
              </w:rPr>
              <w:t xml:space="preserve"> 07.04.2016 </w:t>
            </w:r>
            <w:proofErr w:type="spellStart"/>
            <w:r w:rsidRPr="00D51E6D">
              <w:rPr>
                <w:rFonts w:ascii="Times New Roman" w:eastAsia="Times New Roman" w:hAnsi="Times New Roman" w:cs="Times New Roman"/>
                <w:sz w:val="18"/>
                <w:szCs w:val="18"/>
                <w:lang w:val="en-US" w:eastAsia="tr-TR"/>
              </w:rPr>
              <w:t>tarih</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ve</w:t>
            </w:r>
            <w:proofErr w:type="spellEnd"/>
            <w:r w:rsidRPr="00D51E6D">
              <w:rPr>
                <w:rFonts w:ascii="Times New Roman" w:eastAsia="Times New Roman" w:hAnsi="Times New Roman" w:cs="Times New Roman"/>
                <w:sz w:val="18"/>
                <w:szCs w:val="18"/>
                <w:lang w:val="en-US" w:eastAsia="tr-TR"/>
              </w:rPr>
              <w:t xml:space="preserve"> 978 </w:t>
            </w:r>
            <w:proofErr w:type="spellStart"/>
            <w:r w:rsidRPr="00D51E6D">
              <w:rPr>
                <w:rFonts w:ascii="Times New Roman" w:eastAsia="Times New Roman" w:hAnsi="Times New Roman" w:cs="Times New Roman"/>
                <w:sz w:val="18"/>
                <w:szCs w:val="18"/>
                <w:lang w:val="en-US" w:eastAsia="tr-TR"/>
              </w:rPr>
              <w:t>sayılı</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yazısı</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eki</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Çankaya</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Belediye</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Başkanlığınca</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onaylı</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metrekare</w:t>
            </w:r>
            <w:proofErr w:type="spellEnd"/>
            <w:r w:rsidRPr="00D51E6D">
              <w:rPr>
                <w:rFonts w:ascii="Times New Roman" w:eastAsia="Times New Roman" w:hAnsi="Times New Roman" w:cs="Times New Roman"/>
                <w:sz w:val="18"/>
                <w:szCs w:val="18"/>
                <w:lang w:val="en-US" w:eastAsia="tr-TR"/>
              </w:rPr>
              <w:t xml:space="preserve"> (m</w:t>
            </w:r>
            <w:r w:rsidRPr="00D51E6D">
              <w:rPr>
                <w:rFonts w:ascii="Times New Roman" w:eastAsia="Times New Roman" w:hAnsi="Times New Roman" w:cs="Times New Roman"/>
                <w:sz w:val="18"/>
                <w:szCs w:val="18"/>
                <w:vertAlign w:val="superscript"/>
                <w:lang w:val="en-US" w:eastAsia="tr-TR"/>
              </w:rPr>
              <w:t>2</w:t>
            </w:r>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cetvelinde</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toplam</w:t>
            </w:r>
            <w:proofErr w:type="spellEnd"/>
            <w:r w:rsidRPr="00D51E6D">
              <w:rPr>
                <w:rFonts w:ascii="Times New Roman" w:eastAsia="Times New Roman" w:hAnsi="Times New Roman" w:cs="Times New Roman"/>
                <w:sz w:val="18"/>
                <w:szCs w:val="18"/>
                <w:lang w:val="en-US" w:eastAsia="tr-TR"/>
              </w:rPr>
              <w:t> </w:t>
            </w:r>
            <w:r w:rsidRPr="00D51E6D">
              <w:rPr>
                <w:rFonts w:ascii="Times New Roman" w:eastAsia="Times New Roman" w:hAnsi="Times New Roman" w:cs="Times New Roman"/>
                <w:sz w:val="18"/>
                <w:lang w:val="en-US" w:eastAsia="tr-TR"/>
              </w:rPr>
              <w:t> </w:t>
            </w:r>
            <w:proofErr w:type="spellStart"/>
            <w:r w:rsidRPr="00D51E6D">
              <w:rPr>
                <w:rFonts w:ascii="Times New Roman" w:eastAsia="Times New Roman" w:hAnsi="Times New Roman" w:cs="Times New Roman"/>
                <w:sz w:val="18"/>
                <w:szCs w:val="18"/>
                <w:lang w:val="en-US" w:eastAsia="tr-TR"/>
              </w:rPr>
              <w:t>inşaat</w:t>
            </w:r>
            <w:proofErr w:type="spellEnd"/>
            <w:r w:rsidRPr="00D51E6D">
              <w:rPr>
                <w:rFonts w:ascii="Times New Roman" w:eastAsia="Times New Roman" w:hAnsi="Times New Roman" w:cs="Times New Roman"/>
                <w:sz w:val="18"/>
                <w:szCs w:val="18"/>
                <w:lang w:val="en-US" w:eastAsia="tr-TR"/>
              </w:rPr>
              <w:t xml:space="preserve"> </w:t>
            </w:r>
            <w:proofErr w:type="spellStart"/>
            <w:r w:rsidRPr="00D51E6D">
              <w:rPr>
                <w:rFonts w:ascii="Times New Roman" w:eastAsia="Times New Roman" w:hAnsi="Times New Roman" w:cs="Times New Roman"/>
                <w:sz w:val="18"/>
                <w:szCs w:val="18"/>
                <w:lang w:val="en-US" w:eastAsia="tr-TR"/>
              </w:rPr>
              <w:t>alanı</w:t>
            </w:r>
            <w:proofErr w:type="spellEnd"/>
            <w:r w:rsidRPr="00D51E6D">
              <w:rPr>
                <w:rFonts w:ascii="Times New Roman" w:eastAsia="Times New Roman" w:hAnsi="Times New Roman" w:cs="Times New Roman"/>
                <w:sz w:val="18"/>
                <w:szCs w:val="18"/>
                <w:lang w:val="en-US" w:eastAsia="tr-TR"/>
              </w:rPr>
              <w:t xml:space="preserve"> 488,5 m</w:t>
            </w:r>
            <w:r w:rsidRPr="00D51E6D">
              <w:rPr>
                <w:rFonts w:ascii="Times New Roman" w:eastAsia="Times New Roman" w:hAnsi="Times New Roman" w:cs="Times New Roman"/>
                <w:sz w:val="18"/>
                <w:szCs w:val="18"/>
                <w:vertAlign w:val="superscript"/>
                <w:lang w:val="en-US" w:eastAsia="tr-TR"/>
              </w:rPr>
              <w:t>2</w:t>
            </w:r>
            <w:r w:rsidRPr="00D51E6D">
              <w:rPr>
                <w:rFonts w:ascii="Times New Roman" w:eastAsia="Times New Roman" w:hAnsi="Times New Roman" w:cs="Times New Roman"/>
                <w:sz w:val="18"/>
                <w:lang w:val="en-US" w:eastAsia="tr-TR"/>
              </w:rPr>
              <w:t> </w:t>
            </w:r>
            <w:proofErr w:type="spellStart"/>
            <w:r w:rsidRPr="00D51E6D">
              <w:rPr>
                <w:rFonts w:ascii="Times New Roman" w:eastAsia="Times New Roman" w:hAnsi="Times New Roman" w:cs="Times New Roman"/>
                <w:sz w:val="18"/>
                <w:szCs w:val="18"/>
                <w:lang w:val="en-US" w:eastAsia="tr-TR"/>
              </w:rPr>
              <w:t>olan</w:t>
            </w:r>
            <w:proofErr w:type="spellEnd"/>
            <w:r w:rsidRPr="00D51E6D">
              <w:rPr>
                <w:rFonts w:ascii="Times New Roman" w:eastAsia="Times New Roman" w:hAnsi="Times New Roman" w:cs="Times New Roman"/>
                <w:sz w:val="18"/>
                <w:lang w:eastAsia="tr-TR"/>
              </w:rPr>
              <w:t> </w:t>
            </w:r>
            <w:r w:rsidRPr="00D51E6D">
              <w:rPr>
                <w:rFonts w:ascii="Times New Roman" w:eastAsia="Times New Roman" w:hAnsi="Times New Roman" w:cs="Times New Roman"/>
                <w:sz w:val="18"/>
                <w:szCs w:val="18"/>
                <w:lang w:eastAsia="tr-TR"/>
              </w:rPr>
              <w:t>ve Çankaya Belediye Başkanlığı İmar ve Şehircilik Müdürlüğünün 29.01.2016 tarih ve 3325 sayılı yazısı eki 5726/A sayılı İmar Durum Belgesi gereğince “Merkezi İş Alanı-Ticaret Bölgesi” olarak planlı taşınmaz.</w:t>
            </w:r>
          </w:p>
        </w:tc>
      </w:tr>
      <w:tr w:rsidR="00D51E6D" w:rsidRPr="00D51E6D" w:rsidTr="00D51E6D">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51E6D" w:rsidRPr="00D51E6D" w:rsidRDefault="00D51E6D" w:rsidP="00D51E6D">
            <w:pPr>
              <w:spacing w:after="0" w:line="240" w:lineRule="atLeast"/>
              <w:jc w:val="center"/>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val="en-US" w:eastAsia="tr-TR"/>
              </w:rPr>
              <w:t>GEÇİCİ TEMİNAT TUTARI</w:t>
            </w:r>
            <w:r w:rsidRPr="00D51E6D">
              <w:rPr>
                <w:rFonts w:ascii="Times New Roman" w:eastAsia="Times New Roman" w:hAnsi="Times New Roman" w:cs="Times New Roman"/>
                <w:sz w:val="18"/>
                <w:lang w:val="en-US" w:eastAsia="tr-TR"/>
              </w:rPr>
              <w:t> </w:t>
            </w:r>
            <w:r w:rsidRPr="00D51E6D">
              <w:rPr>
                <w:rFonts w:ascii="Times New Roman" w:eastAsia="Times New Roman" w:hAnsi="Times New Roman" w:cs="Times New Roman"/>
                <w:sz w:val="18"/>
                <w:szCs w:val="18"/>
                <w:lang w:eastAsia="tr-TR"/>
              </w:rPr>
              <w:t>(TL)</w:t>
            </w:r>
          </w:p>
        </w:tc>
        <w:tc>
          <w:tcPr>
            <w:tcW w:w="48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51E6D" w:rsidRPr="00D51E6D" w:rsidRDefault="00D51E6D" w:rsidP="00D51E6D">
            <w:pPr>
              <w:spacing w:after="0" w:line="240" w:lineRule="atLeast"/>
              <w:jc w:val="center"/>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TANITIM DOKÜMANI VE İHALE ŞARTNAMESİ BEDELİ (TL)</w:t>
            </w:r>
          </w:p>
        </w:tc>
        <w:tc>
          <w:tcPr>
            <w:tcW w:w="33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51E6D" w:rsidRPr="00D51E6D" w:rsidRDefault="00D51E6D" w:rsidP="00D51E6D">
            <w:pPr>
              <w:spacing w:after="0" w:line="240" w:lineRule="atLeast"/>
              <w:jc w:val="center"/>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SON TEKLİF VERME TARİH VE SAATİ</w:t>
            </w:r>
          </w:p>
        </w:tc>
      </w:tr>
      <w:tr w:rsidR="00D51E6D" w:rsidRPr="00D51E6D" w:rsidTr="00D51E6D">
        <w:tc>
          <w:tcPr>
            <w:tcW w:w="33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1E6D" w:rsidRPr="00D51E6D" w:rsidRDefault="00D51E6D" w:rsidP="00D51E6D">
            <w:pPr>
              <w:spacing w:after="0" w:line="240" w:lineRule="atLeast"/>
              <w:jc w:val="center"/>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1.500.000</w:t>
            </w:r>
          </w:p>
        </w:tc>
        <w:tc>
          <w:tcPr>
            <w:tcW w:w="4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E6D" w:rsidRPr="00D51E6D" w:rsidRDefault="00D51E6D" w:rsidP="00D51E6D">
            <w:pPr>
              <w:spacing w:after="0" w:line="240" w:lineRule="atLeast"/>
              <w:jc w:val="center"/>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2.500</w:t>
            </w:r>
          </w:p>
        </w:tc>
        <w:tc>
          <w:tcPr>
            <w:tcW w:w="3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1E6D" w:rsidRPr="00D51E6D" w:rsidRDefault="00D51E6D" w:rsidP="00D51E6D">
            <w:pPr>
              <w:spacing w:after="0" w:line="240" w:lineRule="atLeast"/>
              <w:jc w:val="center"/>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01/9/2016</w:t>
            </w:r>
          </w:p>
          <w:p w:rsidR="00D51E6D" w:rsidRPr="00D51E6D" w:rsidRDefault="00D51E6D" w:rsidP="00D51E6D">
            <w:pPr>
              <w:spacing w:after="0" w:line="240" w:lineRule="atLeast"/>
              <w:jc w:val="center"/>
              <w:rPr>
                <w:rFonts w:ascii="Times New Roman" w:eastAsia="Times New Roman" w:hAnsi="Times New Roman" w:cs="Times New Roman"/>
                <w:sz w:val="20"/>
                <w:szCs w:val="20"/>
                <w:lang w:eastAsia="tr-TR"/>
              </w:rPr>
            </w:pPr>
            <w:r w:rsidRPr="00D51E6D">
              <w:rPr>
                <w:rFonts w:ascii="Times New Roman" w:eastAsia="Times New Roman" w:hAnsi="Times New Roman" w:cs="Times New Roman"/>
                <w:sz w:val="18"/>
                <w:szCs w:val="18"/>
                <w:lang w:eastAsia="tr-TR"/>
              </w:rPr>
              <w:t>17:00</w:t>
            </w:r>
          </w:p>
        </w:tc>
      </w:tr>
    </w:tbl>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1 - İhale, kapalı zarf içerisinde teklif almak ve görüşmeler yapmak suretiyle “Pazarlık usulü” ile gerçekleştirilecektir. İhale Komisyonunca gerekli görüldüğü takdirde ihale, pazarlık görüşmesine devam edilen teklif sahiplerinin katılımıyla “Açık Artırma” suretiyle sonuçlandırılabilir.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2 - İhaleye katılabilmek için söz konusu taşınmaz için İhale Dokümanı alınması ve tekliflerin İdarenin; Ziya Gökalp Caddesi No: 80 Kurtuluş / ANKARA adresine son teklif verme günü saat</w:t>
      </w:r>
      <w:r w:rsidRPr="00D51E6D">
        <w:rPr>
          <w:rFonts w:ascii="Times New Roman" w:eastAsia="Times New Roman" w:hAnsi="Times New Roman" w:cs="Times New Roman"/>
          <w:color w:val="000000"/>
          <w:sz w:val="18"/>
          <w:lang w:eastAsia="tr-TR"/>
        </w:rPr>
        <w:t> 17:00’ye </w:t>
      </w:r>
      <w:r w:rsidRPr="00D51E6D">
        <w:rPr>
          <w:rFonts w:ascii="Times New Roman" w:eastAsia="Times New Roman" w:hAnsi="Times New Roman" w:cs="Times New Roman"/>
          <w:color w:val="000000"/>
          <w:sz w:val="18"/>
          <w:szCs w:val="18"/>
          <w:lang w:eastAsia="tr-TR"/>
        </w:rPr>
        <w:t>kadar elden teslim edilmesi zorunludur. İhale Şartnamesi ve Tanıtım Dokümanı için alınan bedel her ne surette olursa olsun iade edilmez.</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3 - İhaleye gerçek ve tüzel kişiler ile Ortak Girişim Grupları katılabilir. Özel yatırım fonları ise Ortak Girişim Grubunda üye olarak yer alabilirler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4 - İhale Dokümanı bedeli İdare’nin;</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Türk Lirası,</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lang w:eastAsia="tr-TR"/>
        </w:rPr>
        <w:t>hesaplarından </w:t>
      </w:r>
      <w:r w:rsidRPr="00D51E6D">
        <w:rPr>
          <w:rFonts w:ascii="Times New Roman" w:eastAsia="Times New Roman" w:hAnsi="Times New Roman" w:cs="Times New Roman"/>
          <w:color w:val="000000"/>
          <w:sz w:val="18"/>
          <w:szCs w:val="18"/>
          <w:lang w:eastAsia="tr-TR"/>
        </w:rPr>
        <w:t>birine yatırılacaktır. Dekontta, katılımcının ismi (Ortak Girişim Grubu (OGG) olması halinde</w:t>
      </w:r>
      <w:r w:rsidRPr="00D51E6D">
        <w:rPr>
          <w:rFonts w:ascii="Times New Roman" w:eastAsia="Times New Roman" w:hAnsi="Times New Roman" w:cs="Times New Roman"/>
          <w:color w:val="000000"/>
          <w:sz w:val="18"/>
          <w:lang w:eastAsia="tr-TR"/>
        </w:rPr>
        <w:t> </w:t>
      </w:r>
      <w:proofErr w:type="spellStart"/>
      <w:r w:rsidRPr="00D51E6D">
        <w:rPr>
          <w:rFonts w:ascii="Times New Roman" w:eastAsia="Times New Roman" w:hAnsi="Times New Roman" w:cs="Times New Roman"/>
          <w:color w:val="000000"/>
          <w:sz w:val="18"/>
          <w:lang w:eastAsia="tr-TR"/>
        </w:rPr>
        <w:t>OGG’nin</w:t>
      </w:r>
      <w:proofErr w:type="spellEnd"/>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5 - Teklifler Türk Lirası olarak verilecek olup ihale bedeli peşin ödenecektir.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6 - Özelleştirme ihaleleri, 2886 sayılı Devlet İhale Kanununa tabi olmayıp, İdare ihaleyi yapıp yapmamakta, dilediğine yapmakta serbesttir. İdare son teklif verme tarihini belirli bir tarihe kadar veya bilahare belirlenecek bir tarihe kadar uzatabilir. Bu husus son teklif verme süresinin sona ermesinden önce duyurulacaktır.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7 - İhale konusu taşınmazın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taşınmaz edinmelerinin mümkün olup olmadığını önceden araştırmakla ve ihaleyi kazanmaları halinde en kısa sürede gerekli işlemleri yapmakla yükümlüdürler.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8 - Özelleştirme işlemleri; her türlü resim, vergi, harç ve KDV’den muaftır.</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Ziya Gökalp Cad. No:</w:t>
      </w:r>
      <w:r w:rsidRPr="00D51E6D">
        <w:rPr>
          <w:rFonts w:ascii="Times New Roman" w:eastAsia="Times New Roman" w:hAnsi="Times New Roman" w:cs="Times New Roman"/>
          <w:color w:val="000000"/>
          <w:sz w:val="18"/>
          <w:lang w:eastAsia="tr-TR"/>
        </w:rPr>
        <w:t> 80   Kurtuluş </w:t>
      </w:r>
      <w:r w:rsidRPr="00D51E6D">
        <w:rPr>
          <w:rFonts w:ascii="Times New Roman" w:eastAsia="Times New Roman" w:hAnsi="Times New Roman" w:cs="Times New Roman"/>
          <w:color w:val="000000"/>
          <w:sz w:val="18"/>
          <w:szCs w:val="18"/>
          <w:lang w:eastAsia="tr-TR"/>
        </w:rPr>
        <w:t>Çankaya 06600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ANKARA</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Tel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312 585 80 00</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312 585 84 57</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312 585 84 71</w:t>
      </w:r>
    </w:p>
    <w:p w:rsidR="00D51E6D" w:rsidRPr="00D51E6D" w:rsidRDefault="00D51E6D" w:rsidP="00D51E6D">
      <w:pPr>
        <w:spacing w:after="0" w:line="240" w:lineRule="atLeast"/>
        <w:ind w:firstLine="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Faks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312 585 83 54</w:t>
      </w:r>
    </w:p>
    <w:p w:rsidR="00D51E6D" w:rsidRPr="00D51E6D" w:rsidRDefault="00D51E6D" w:rsidP="00D51E6D">
      <w:pPr>
        <w:spacing w:after="0" w:line="240" w:lineRule="atLeast"/>
        <w:ind w:left="567"/>
        <w:jc w:val="both"/>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            </w:t>
      </w:r>
      <w:r w:rsidRPr="00D51E6D">
        <w:rPr>
          <w:rFonts w:ascii="Times New Roman" w:eastAsia="Times New Roman" w:hAnsi="Times New Roman" w:cs="Times New Roman"/>
          <w:color w:val="000000"/>
          <w:sz w:val="18"/>
          <w:lang w:eastAsia="tr-TR"/>
        </w:rPr>
        <w:t> </w:t>
      </w:r>
      <w:r w:rsidRPr="00D51E6D">
        <w:rPr>
          <w:rFonts w:ascii="Times New Roman" w:eastAsia="Times New Roman" w:hAnsi="Times New Roman" w:cs="Times New Roman"/>
          <w:color w:val="000000"/>
          <w:sz w:val="18"/>
          <w:szCs w:val="18"/>
          <w:lang w:eastAsia="tr-TR"/>
        </w:rPr>
        <w:t>www.</w:t>
      </w:r>
      <w:proofErr w:type="spellStart"/>
      <w:r w:rsidRPr="00D51E6D">
        <w:rPr>
          <w:rFonts w:ascii="Times New Roman" w:eastAsia="Times New Roman" w:hAnsi="Times New Roman" w:cs="Times New Roman"/>
          <w:color w:val="000000"/>
          <w:sz w:val="18"/>
          <w:szCs w:val="18"/>
          <w:lang w:eastAsia="tr-TR"/>
        </w:rPr>
        <w:t>oib</w:t>
      </w:r>
      <w:proofErr w:type="spellEnd"/>
      <w:r w:rsidRPr="00D51E6D">
        <w:rPr>
          <w:rFonts w:ascii="Times New Roman" w:eastAsia="Times New Roman" w:hAnsi="Times New Roman" w:cs="Times New Roman"/>
          <w:color w:val="000000"/>
          <w:sz w:val="18"/>
          <w:szCs w:val="18"/>
          <w:lang w:eastAsia="tr-TR"/>
        </w:rPr>
        <w:t>.gov.tr</w:t>
      </w:r>
    </w:p>
    <w:p w:rsidR="00D51E6D" w:rsidRPr="00D51E6D" w:rsidRDefault="00D51E6D" w:rsidP="00D51E6D">
      <w:pPr>
        <w:spacing w:after="0" w:line="240" w:lineRule="atLeast"/>
        <w:ind w:left="567"/>
        <w:jc w:val="right"/>
        <w:rPr>
          <w:rFonts w:ascii="Times New Roman" w:eastAsia="Times New Roman" w:hAnsi="Times New Roman" w:cs="Times New Roman"/>
          <w:color w:val="000000"/>
          <w:sz w:val="20"/>
          <w:szCs w:val="20"/>
          <w:lang w:eastAsia="tr-TR"/>
        </w:rPr>
      </w:pPr>
      <w:r w:rsidRPr="00D51E6D">
        <w:rPr>
          <w:rFonts w:ascii="Times New Roman" w:eastAsia="Times New Roman" w:hAnsi="Times New Roman" w:cs="Times New Roman"/>
          <w:color w:val="000000"/>
          <w:sz w:val="18"/>
          <w:szCs w:val="18"/>
          <w:lang w:eastAsia="tr-TR"/>
        </w:rPr>
        <w:t>6860/1-1</w:t>
      </w:r>
    </w:p>
    <w:p w:rsidR="00D51E6D" w:rsidRPr="00D51E6D" w:rsidRDefault="00D51E6D" w:rsidP="00D51E6D">
      <w:pPr>
        <w:spacing w:after="0" w:line="240" w:lineRule="atLeast"/>
        <w:rPr>
          <w:rFonts w:ascii="Times New Roman" w:eastAsia="Times New Roman" w:hAnsi="Times New Roman" w:cs="Times New Roman"/>
          <w:color w:val="000000"/>
          <w:sz w:val="27"/>
          <w:szCs w:val="27"/>
          <w:lang w:eastAsia="tr-TR"/>
        </w:rPr>
      </w:pPr>
      <w:hyperlink r:id="rId4" w:anchor="_top" w:history="1">
        <w:r w:rsidRPr="00D51E6D">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D51E6D"/>
    <w:rsid w:val="00182611"/>
    <w:rsid w:val="00274E01"/>
    <w:rsid w:val="00293AF4"/>
    <w:rsid w:val="003A7A7B"/>
    <w:rsid w:val="00472103"/>
    <w:rsid w:val="005A66E9"/>
    <w:rsid w:val="00640992"/>
    <w:rsid w:val="00824DE8"/>
    <w:rsid w:val="009325DF"/>
    <w:rsid w:val="00964740"/>
    <w:rsid w:val="00A84760"/>
    <w:rsid w:val="00AE52D4"/>
    <w:rsid w:val="00AF7AEC"/>
    <w:rsid w:val="00CB4F5D"/>
    <w:rsid w:val="00D11876"/>
    <w:rsid w:val="00D51E6D"/>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1E6D"/>
  </w:style>
  <w:style w:type="character" w:customStyle="1" w:styleId="apple-converted-space">
    <w:name w:val="apple-converted-space"/>
    <w:basedOn w:val="VarsaylanParagrafYazTipi"/>
    <w:rsid w:val="00D51E6D"/>
  </w:style>
  <w:style w:type="character" w:customStyle="1" w:styleId="grame">
    <w:name w:val="grame"/>
    <w:basedOn w:val="VarsaylanParagrafYazTipi"/>
    <w:rsid w:val="00D51E6D"/>
  </w:style>
  <w:style w:type="paragraph" w:styleId="NormalWeb">
    <w:name w:val="Normal (Web)"/>
    <w:basedOn w:val="Normal"/>
    <w:uiPriority w:val="99"/>
    <w:semiHidden/>
    <w:unhideWhenUsed/>
    <w:rsid w:val="00D51E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1E6D"/>
    <w:rPr>
      <w:color w:val="0000FF"/>
      <w:u w:val="single"/>
    </w:rPr>
  </w:style>
</w:styles>
</file>

<file path=word/webSettings.xml><?xml version="1.0" encoding="utf-8"?>
<w:webSettings xmlns:r="http://schemas.openxmlformats.org/officeDocument/2006/relationships" xmlns:w="http://schemas.openxmlformats.org/wordprocessingml/2006/main">
  <w:divs>
    <w:div w:id="7453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7/201607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2016-07-23T05:08:00Z</dcterms:created>
  <dcterms:modified xsi:type="dcterms:W3CDTF">2016-07-23T05:09:00Z</dcterms:modified>
</cp:coreProperties>
</file>